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B" w:rsidRDefault="00432E2B" w:rsidP="00432E2B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432E2B" w:rsidRDefault="00432E2B" w:rsidP="00432E2B">
      <w:r>
        <w:t>Prof. Hayriye KOÇ BAŞARA</w:t>
      </w:r>
    </w:p>
    <w:p w:rsidR="00432E2B" w:rsidRDefault="00432E2B" w:rsidP="00432E2B">
      <w:r>
        <w:t>Prof. Dr. Ayşe ÜSTÜN</w:t>
      </w:r>
      <w:r>
        <w:tab/>
      </w:r>
      <w:r>
        <w:tab/>
      </w:r>
      <w:r>
        <w:tab/>
      </w:r>
      <w:r>
        <w:tab/>
      </w:r>
    </w:p>
    <w:p w:rsidR="00432E2B" w:rsidRDefault="00432E2B" w:rsidP="00432E2B">
      <w:r>
        <w:t>Prof. Dr. Süreyya ÇAKIR</w:t>
      </w:r>
      <w:r>
        <w:tab/>
      </w:r>
      <w:r>
        <w:tab/>
      </w:r>
      <w:r>
        <w:tab/>
      </w:r>
      <w:r>
        <w:tab/>
      </w:r>
    </w:p>
    <w:p w:rsidR="00432E2B" w:rsidRDefault="00432E2B" w:rsidP="00432E2B">
      <w:r>
        <w:t>Prof. Didem ATİŞ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E2B" w:rsidRDefault="00432E2B" w:rsidP="00432E2B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432E2B" w:rsidRDefault="00432E2B" w:rsidP="00432E2B">
      <w:r>
        <w:t>Doç. Buket ACARTÜRK</w:t>
      </w:r>
    </w:p>
    <w:p w:rsidR="00432E2B" w:rsidRDefault="00432E2B" w:rsidP="00432E2B">
      <w:r>
        <w:t>Yrd. Doç. Suzan ORHAN</w:t>
      </w:r>
    </w:p>
    <w:p w:rsidR="00432E2B" w:rsidRDefault="00432E2B" w:rsidP="00432E2B"/>
    <w:p w:rsidR="00432E2B" w:rsidRDefault="00432E2B" w:rsidP="00432E2B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432E2B" w:rsidRDefault="00432E2B" w:rsidP="00432E2B">
      <w:pPr>
        <w:jc w:val="center"/>
        <w:rPr>
          <w:b/>
        </w:rPr>
      </w:pPr>
      <w:r>
        <w:rPr>
          <w:b/>
        </w:rPr>
        <w:t>SANAT TASARIM VE MİMARLIK FAKÜLTESİ</w:t>
      </w:r>
    </w:p>
    <w:p w:rsidR="00432E2B" w:rsidRDefault="00432E2B" w:rsidP="00432E2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32E2B" w:rsidRDefault="00432E2B" w:rsidP="00432E2B">
      <w:pPr>
        <w:jc w:val="both"/>
      </w:pPr>
    </w:p>
    <w:p w:rsidR="00432E2B" w:rsidRDefault="00432E2B" w:rsidP="00432E2B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15/03/2017</w:t>
      </w:r>
      <w:proofErr w:type="gramEnd"/>
    </w:p>
    <w:p w:rsidR="00432E2B" w:rsidRDefault="00432E2B" w:rsidP="00432E2B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485</w:t>
      </w:r>
    </w:p>
    <w:p w:rsidR="00432E2B" w:rsidRDefault="00432E2B" w:rsidP="00432E2B">
      <w:pPr>
        <w:jc w:val="both"/>
      </w:pPr>
    </w:p>
    <w:p w:rsidR="00432E2B" w:rsidRDefault="00432E2B" w:rsidP="00432E2B">
      <w:pPr>
        <w:jc w:val="both"/>
      </w:pPr>
      <w:r>
        <w:t xml:space="preserve">Fakülte Yönetim Kurulu </w:t>
      </w:r>
      <w:r w:rsidRPr="00432E2B">
        <w:rPr>
          <w:b/>
        </w:rPr>
        <w:t>15</w:t>
      </w:r>
      <w:r>
        <w:rPr>
          <w:b/>
        </w:rPr>
        <w:t>/03/2017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706C87" w:rsidRDefault="00706C87" w:rsidP="00706C87">
      <w:pPr>
        <w:jc w:val="both"/>
      </w:pPr>
    </w:p>
    <w:p w:rsidR="00706C87" w:rsidRDefault="00706C87" w:rsidP="00706C87">
      <w:pPr>
        <w:jc w:val="both"/>
      </w:pPr>
      <w:r w:rsidRPr="00706C87">
        <w:rPr>
          <w:b/>
        </w:rPr>
        <w:t>1-</w:t>
      </w:r>
      <w:r>
        <w:t xml:space="preserve">Geleneksel Türk Sanatları Bölüm Başkanlığının </w:t>
      </w:r>
      <w:proofErr w:type="gramStart"/>
      <w:r>
        <w:t>08/03/2017</w:t>
      </w:r>
      <w:proofErr w:type="gramEnd"/>
      <w:r>
        <w:t xml:space="preserve"> tarih ve 302.05.01/E.11274 sayılı yazısı okundu.</w:t>
      </w:r>
    </w:p>
    <w:p w:rsidR="00706C87" w:rsidRDefault="00706C87" w:rsidP="00706C87">
      <w:pPr>
        <w:jc w:val="both"/>
      </w:pPr>
      <w:r>
        <w:t xml:space="preserve">Yapılan görüşmeler sonunda; Fakültemiz Geleneksel Türk Sanatları Bölümü Tezhip </w:t>
      </w:r>
      <w:proofErr w:type="spellStart"/>
      <w:r>
        <w:t>Anasanat</w:t>
      </w:r>
      <w:proofErr w:type="spellEnd"/>
      <w:r>
        <w:t xml:space="preserve"> Dalı 1207.11014 </w:t>
      </w:r>
      <w:proofErr w:type="spellStart"/>
      <w:r>
        <w:t>nolu</w:t>
      </w:r>
      <w:proofErr w:type="spellEnd"/>
      <w:r>
        <w:t xml:space="preserve"> öğrencisi </w:t>
      </w:r>
      <w:proofErr w:type="spellStart"/>
      <w:r>
        <w:t>Nakşiye</w:t>
      </w:r>
      <w:proofErr w:type="spellEnd"/>
      <w:r>
        <w:t xml:space="preserve"> </w:t>
      </w:r>
      <w:proofErr w:type="spellStart"/>
      <w:r>
        <w:t>SAĞLAM’ın</w:t>
      </w:r>
      <w:proofErr w:type="spellEnd"/>
      <w:r>
        <w:t xml:space="preserve">, ortalama yükseltmek ve ya yerine ders almadan dolayı, 240 </w:t>
      </w:r>
      <w:proofErr w:type="spellStart"/>
      <w:r>
        <w:t>AKTS’yi</w:t>
      </w:r>
      <w:proofErr w:type="spellEnd"/>
      <w:r>
        <w:t xml:space="preserve"> aşması nedeniyle; 22.09.2012 tarih ve 396 </w:t>
      </w:r>
      <w:proofErr w:type="spellStart"/>
      <w:r>
        <w:t>nolu</w:t>
      </w:r>
      <w:proofErr w:type="spellEnd"/>
      <w:r>
        <w:t xml:space="preserve"> Senato Kararı’nın 12. Maddesi </w:t>
      </w:r>
      <w:proofErr w:type="gramStart"/>
      <w:r>
        <w:t>gereğince  aşağıda</w:t>
      </w:r>
      <w:proofErr w:type="gramEnd"/>
      <w:r>
        <w:t xml:space="preserve"> yazılı dersten “SORUMLU DEĞİL” işlemi yapılmasının uygun olduğuna ve gereği için Öğrenci İşleri Dairesi Başkanlığına arzına oybirliği ile karar verildi.</w:t>
      </w:r>
    </w:p>
    <w:p w:rsidR="00706C87" w:rsidRDefault="00706C87" w:rsidP="00706C87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2803"/>
        <w:gridCol w:w="882"/>
        <w:gridCol w:w="819"/>
      </w:tblGrid>
      <w:tr w:rsidR="00706C87" w:rsidTr="00706C87">
        <w:tc>
          <w:tcPr>
            <w:tcW w:w="1526" w:type="dxa"/>
          </w:tcPr>
          <w:p w:rsidR="00706C87" w:rsidRDefault="00706C87" w:rsidP="00706C87">
            <w:pPr>
              <w:jc w:val="both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2158" w:type="dxa"/>
          </w:tcPr>
          <w:p w:rsidR="00706C87" w:rsidRDefault="00706C87" w:rsidP="00706C87">
            <w:pPr>
              <w:jc w:val="both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803" w:type="dxa"/>
          </w:tcPr>
          <w:p w:rsidR="00706C87" w:rsidRDefault="00706C87" w:rsidP="00706C87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82" w:type="dxa"/>
          </w:tcPr>
          <w:p w:rsidR="00706C87" w:rsidRDefault="00706C87" w:rsidP="00706C87">
            <w:pPr>
              <w:jc w:val="both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19" w:type="dxa"/>
          </w:tcPr>
          <w:p w:rsidR="00706C87" w:rsidRDefault="00706C87" w:rsidP="00706C87">
            <w:pPr>
              <w:jc w:val="both"/>
              <w:rPr>
                <w:b/>
              </w:rPr>
            </w:pPr>
            <w:r>
              <w:rPr>
                <w:b/>
              </w:rPr>
              <w:t>YY</w:t>
            </w:r>
          </w:p>
        </w:tc>
      </w:tr>
      <w:tr w:rsidR="00706C87" w:rsidRPr="00706C87" w:rsidTr="00706C87">
        <w:tc>
          <w:tcPr>
            <w:tcW w:w="1526" w:type="dxa"/>
          </w:tcPr>
          <w:p w:rsidR="00706C87" w:rsidRPr="00706C87" w:rsidRDefault="00706C87" w:rsidP="00706C87">
            <w:pPr>
              <w:jc w:val="both"/>
            </w:pPr>
            <w:r w:rsidRPr="00706C87">
              <w:t>1207.11014</w:t>
            </w:r>
          </w:p>
        </w:tc>
        <w:tc>
          <w:tcPr>
            <w:tcW w:w="2158" w:type="dxa"/>
          </w:tcPr>
          <w:p w:rsidR="00706C87" w:rsidRPr="00706C87" w:rsidRDefault="00706C87" w:rsidP="00706C87">
            <w:pPr>
              <w:jc w:val="both"/>
            </w:pPr>
            <w:proofErr w:type="spellStart"/>
            <w:r w:rsidRPr="00706C87">
              <w:t>Nakşiye</w:t>
            </w:r>
            <w:proofErr w:type="spellEnd"/>
            <w:r w:rsidRPr="00706C87">
              <w:t xml:space="preserve"> SAĞLAM</w:t>
            </w:r>
          </w:p>
        </w:tc>
        <w:tc>
          <w:tcPr>
            <w:tcW w:w="2803" w:type="dxa"/>
          </w:tcPr>
          <w:p w:rsidR="00706C87" w:rsidRPr="00706C87" w:rsidRDefault="00706C87" w:rsidP="00706C87">
            <w:pPr>
              <w:jc w:val="both"/>
            </w:pPr>
            <w:r w:rsidRPr="00706C87">
              <w:t>SAÜ Sağlığın Korunması ve Gel.</w:t>
            </w:r>
          </w:p>
        </w:tc>
        <w:tc>
          <w:tcPr>
            <w:tcW w:w="882" w:type="dxa"/>
          </w:tcPr>
          <w:p w:rsidR="00706C87" w:rsidRPr="00706C87" w:rsidRDefault="00706C87" w:rsidP="00706C87">
            <w:pPr>
              <w:jc w:val="both"/>
            </w:pPr>
            <w:r w:rsidRPr="00706C87">
              <w:t>5</w:t>
            </w:r>
          </w:p>
        </w:tc>
        <w:tc>
          <w:tcPr>
            <w:tcW w:w="819" w:type="dxa"/>
          </w:tcPr>
          <w:p w:rsidR="00706C87" w:rsidRPr="00706C87" w:rsidRDefault="00706C87" w:rsidP="00706C87">
            <w:pPr>
              <w:jc w:val="both"/>
            </w:pPr>
            <w:r w:rsidRPr="00706C87">
              <w:t>VII</w:t>
            </w:r>
          </w:p>
        </w:tc>
      </w:tr>
    </w:tbl>
    <w:p w:rsidR="00706C87" w:rsidRDefault="00706C87" w:rsidP="00706C87">
      <w:pPr>
        <w:jc w:val="both"/>
        <w:rPr>
          <w:b/>
        </w:rPr>
      </w:pPr>
    </w:p>
    <w:p w:rsidR="008A3971" w:rsidRPr="008A3971" w:rsidRDefault="008A3971" w:rsidP="00706C87">
      <w:pPr>
        <w:jc w:val="both"/>
      </w:pPr>
      <w:r>
        <w:rPr>
          <w:b/>
        </w:rPr>
        <w:t xml:space="preserve">2- </w:t>
      </w:r>
      <w:r w:rsidRPr="008A3971">
        <w:t xml:space="preserve">Geleneksel Türk Sanatları Bölüm Başkanlığının </w:t>
      </w:r>
      <w:proofErr w:type="gramStart"/>
      <w:r w:rsidRPr="008A3971">
        <w:t>08/03/2017</w:t>
      </w:r>
      <w:proofErr w:type="gramEnd"/>
      <w:r w:rsidRPr="008A3971">
        <w:t xml:space="preserve"> tarih ve 903.07.02/E.11276 sayılı yazısı okundu.</w:t>
      </w:r>
    </w:p>
    <w:p w:rsidR="008A3971" w:rsidRDefault="008A3971" w:rsidP="008A3971">
      <w:pPr>
        <w:jc w:val="both"/>
      </w:pPr>
      <w:r w:rsidRPr="008A3971">
        <w:t xml:space="preserve">Yapılan görüşmeler sonunda; </w:t>
      </w:r>
      <w:r>
        <w:t xml:space="preserve"> Geleneksel Türk Sanatları Bölümü Çini </w:t>
      </w:r>
      <w:proofErr w:type="spellStart"/>
      <w:r>
        <w:t>Anasanat</w:t>
      </w:r>
      <w:proofErr w:type="spellEnd"/>
      <w:r>
        <w:t xml:space="preserve"> Dalı </w:t>
      </w:r>
      <w:proofErr w:type="spellStart"/>
      <w:proofErr w:type="gramStart"/>
      <w:r>
        <w:t>Öğr.Gör</w:t>
      </w:r>
      <w:proofErr w:type="gramEnd"/>
      <w:r>
        <w:t>.Alev</w:t>
      </w:r>
      <w:proofErr w:type="spellEnd"/>
      <w:r>
        <w:t xml:space="preserve"> </w:t>
      </w:r>
      <w:proofErr w:type="spellStart"/>
      <w:r>
        <w:t>DEMİRKESEN’in</w:t>
      </w:r>
      <w:proofErr w:type="spellEnd"/>
      <w:r>
        <w:t xml:space="preserve">, “8 Mart Dünya Emekçiler Günü” kapsamında, YALOVA/Halil İnancık Konferans ve Sergi Salonu’nda gerçekleştirilecek olan, “Kadın ve Çocuk Hayatın Neresinde” etkinliği kapsamında, “Geçmişten Günümüze Anadolu Kadınları” </w:t>
      </w:r>
      <w:proofErr w:type="gramStart"/>
      <w:r>
        <w:t>konulu</w:t>
      </w:r>
      <w:proofErr w:type="gramEnd"/>
      <w:r>
        <w:t xml:space="preserve"> Uluslararası karma resim sergisi organizasyonuna destek ve katılım amacıyla, 08-09 Mart 2017 tarihlerinde; </w:t>
      </w:r>
      <w:r w:rsidRPr="00BE43DC">
        <w:t xml:space="preserve">2547 Sayılı Yükseköğretim Kanununun 39. Maddesi ile Yurt İçinde ve Yurt Dışında Görevlendirmelerde Uyulacak Esaslara İlişkin Yönetmeliğin 2. Maddesinin (a) Fıkrası ve 3.Maddesi gereğince; </w:t>
      </w:r>
      <w:r>
        <w:t>15 Mart 2017 tarihinde  yolluksuz</w:t>
      </w:r>
      <w:r w:rsidRPr="00BE43DC">
        <w:t>-</w:t>
      </w:r>
      <w:proofErr w:type="spellStart"/>
      <w:r w:rsidRPr="00BE43DC">
        <w:t>yevmiye</w:t>
      </w:r>
      <w:r>
        <w:t>siz</w:t>
      </w:r>
      <w:proofErr w:type="spellEnd"/>
      <w:r w:rsidRPr="00BE43DC">
        <w:t xml:space="preserve">, maaşlı-izinli olarak </w:t>
      </w:r>
      <w:proofErr w:type="spellStart"/>
      <w:r>
        <w:t>YALOVA</w:t>
      </w:r>
      <w:r w:rsidRPr="00BE43DC">
        <w:t>’da</w:t>
      </w:r>
      <w:proofErr w:type="spellEnd"/>
      <w:r w:rsidRPr="00BE43DC">
        <w:t xml:space="preserve"> görevlendirilmesinin  uygun</w:t>
      </w:r>
      <w:r>
        <w:t xml:space="preserve"> olduğuna oybirliği ile karar verildi.</w:t>
      </w:r>
    </w:p>
    <w:p w:rsidR="008A3971" w:rsidRDefault="008A3971" w:rsidP="00706C87">
      <w:pPr>
        <w:jc w:val="both"/>
      </w:pPr>
    </w:p>
    <w:p w:rsidR="00872B5C" w:rsidRPr="008A3971" w:rsidRDefault="00872B5C" w:rsidP="00872B5C">
      <w:pPr>
        <w:jc w:val="both"/>
      </w:pPr>
      <w:r>
        <w:rPr>
          <w:b/>
        </w:rPr>
        <w:t xml:space="preserve">3- </w:t>
      </w:r>
      <w:r w:rsidRPr="008A3971">
        <w:t xml:space="preserve">Geleneksel Türk Sanatları Bölüm Başkanlığının </w:t>
      </w:r>
      <w:proofErr w:type="gramStart"/>
      <w:r w:rsidRPr="008A3971">
        <w:t>08/03/2017</w:t>
      </w:r>
      <w:proofErr w:type="gramEnd"/>
      <w:r w:rsidRPr="008A3971">
        <w:t xml:space="preserve"> tarih ve 903.07.02/E.11276 sayılı yazısı okundu.</w:t>
      </w:r>
    </w:p>
    <w:p w:rsidR="00D363B7" w:rsidRDefault="00872B5C" w:rsidP="00D363B7">
      <w:pPr>
        <w:jc w:val="both"/>
      </w:pPr>
      <w:r w:rsidRPr="008A3971">
        <w:t xml:space="preserve">Yapılan görüşmeler sonunda; </w:t>
      </w:r>
      <w:r>
        <w:t xml:space="preserve"> Geleneksel Türk Sanatları Bölümü Çini </w:t>
      </w:r>
      <w:proofErr w:type="spellStart"/>
      <w:r>
        <w:t>Anasanat</w:t>
      </w:r>
      <w:proofErr w:type="spellEnd"/>
      <w:r>
        <w:t xml:space="preserve"> Dalı </w:t>
      </w:r>
      <w:proofErr w:type="spellStart"/>
      <w:proofErr w:type="gramStart"/>
      <w:r>
        <w:t>Öğr.Gör</w:t>
      </w:r>
      <w:proofErr w:type="gramEnd"/>
      <w:r>
        <w:t>.Nilay</w:t>
      </w:r>
      <w:proofErr w:type="spellEnd"/>
      <w:r>
        <w:t xml:space="preserve"> </w:t>
      </w:r>
      <w:r w:rsidR="00D363B7">
        <w:t xml:space="preserve">KÖKSAL </w:t>
      </w:r>
      <w:proofErr w:type="spellStart"/>
      <w:r w:rsidR="00D363B7">
        <w:t>KARAMAN’ın</w:t>
      </w:r>
      <w:proofErr w:type="spellEnd"/>
      <w:r>
        <w:t xml:space="preserve">, </w:t>
      </w:r>
      <w:r w:rsidR="00D363B7">
        <w:t xml:space="preserve">15-19 Mart 2017 tarihleri arasında “Art Ankara Sanat Fuarı’nda” Niş Art Galeri’de açılacak olan kişisel sergisinin yerleştirilmesi ve açılışında bulunmak üzere; 15-17 Mart 2017 tarihleri arasında </w:t>
      </w:r>
      <w:r>
        <w:t xml:space="preserve"> </w:t>
      </w:r>
      <w:r w:rsidR="00D363B7">
        <w:t xml:space="preserve">; </w:t>
      </w:r>
      <w:r w:rsidR="00D363B7" w:rsidRPr="00BE43DC">
        <w:t xml:space="preserve">2547 Sayılı Yükseköğretim Kanununun </w:t>
      </w:r>
      <w:r w:rsidR="00D363B7" w:rsidRPr="00BE43DC">
        <w:lastRenderedPageBreak/>
        <w:t xml:space="preserve">39. Maddesi ile Yurt İçinde ve Yurt Dışında Görevlendirmelerde Uyulacak Esaslara İlişkin Yönetmeliğin 2. Maddesinin (a) Fıkrası ve 3.Maddesi gereğince; </w:t>
      </w:r>
      <w:r w:rsidR="00D363B7">
        <w:t>15 Mart 2017 tarihinde  yolluksuz</w:t>
      </w:r>
      <w:r w:rsidR="00D363B7" w:rsidRPr="00BE43DC">
        <w:t>-</w:t>
      </w:r>
      <w:proofErr w:type="spellStart"/>
      <w:r w:rsidR="00D363B7" w:rsidRPr="00BE43DC">
        <w:t>yevmiye</w:t>
      </w:r>
      <w:r w:rsidR="00D363B7">
        <w:t>siz</w:t>
      </w:r>
      <w:proofErr w:type="spellEnd"/>
      <w:r w:rsidR="00D363B7" w:rsidRPr="00BE43DC">
        <w:t xml:space="preserve">, maaşlı-izinli olarak </w:t>
      </w:r>
      <w:proofErr w:type="spellStart"/>
      <w:r w:rsidR="00D363B7">
        <w:t>ANKARA</w:t>
      </w:r>
      <w:r w:rsidR="00D363B7" w:rsidRPr="00BE43DC">
        <w:t>’da</w:t>
      </w:r>
      <w:proofErr w:type="spellEnd"/>
      <w:r w:rsidR="00D363B7" w:rsidRPr="00BE43DC">
        <w:t xml:space="preserve"> görevlendirilmesinin  uygun</w:t>
      </w:r>
      <w:r w:rsidR="00D363B7">
        <w:t xml:space="preserve"> olduğuna oybirliği ile karar verildi.</w:t>
      </w:r>
    </w:p>
    <w:p w:rsidR="00872B5C" w:rsidRDefault="00872B5C" w:rsidP="00872B5C">
      <w:pPr>
        <w:jc w:val="both"/>
      </w:pPr>
    </w:p>
    <w:p w:rsidR="00872B5C" w:rsidRDefault="00DB0062" w:rsidP="00706C87">
      <w:pPr>
        <w:jc w:val="both"/>
      </w:pPr>
      <w:r w:rsidRPr="00DB0062">
        <w:rPr>
          <w:b/>
        </w:rPr>
        <w:t>4-</w:t>
      </w:r>
      <w:r>
        <w:t xml:space="preserve"> Gündemde başka madde olmadığından oturuma son verildi.</w:t>
      </w:r>
    </w:p>
    <w:p w:rsidR="00DB0062" w:rsidRDefault="00DB0062" w:rsidP="00706C87">
      <w:pPr>
        <w:jc w:val="both"/>
      </w:pPr>
    </w:p>
    <w:p w:rsidR="00DB0062" w:rsidRDefault="00DB0062" w:rsidP="00706C87">
      <w:pPr>
        <w:jc w:val="both"/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Prof. Hayriye KOÇ BAŞARA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Prof. Dr. Ayşe ÜSTÜN</w:t>
      </w: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DEKAN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ÜYE</w:t>
      </w: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Prof. Dr. Süreyya ÇAKIR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Prof. Didem ATİŞ</w:t>
      </w: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ÜYE</w:t>
      </w:r>
      <w:proofErr w:type="spellEnd"/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Doç. Dr. Tahsin TURGAY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Doç. Buket ACARTÜRK</w:t>
      </w: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ÜYE</w:t>
      </w:r>
      <w:proofErr w:type="spellEnd"/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Yrd. Doç. Suzan ORHAN</w:t>
      </w: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DB006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B0062" w:rsidRDefault="00DB0062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2D03D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2D03D4" w:rsidRDefault="002D03D4" w:rsidP="002D03D4">
      <w:pPr>
        <w:jc w:val="center"/>
        <w:rPr>
          <w:b/>
        </w:rPr>
      </w:pPr>
      <w:r>
        <w:rPr>
          <w:b/>
        </w:rPr>
        <w:t>SANAT TASARIM VE MİMARLIK FAKÜLTESİ</w:t>
      </w:r>
    </w:p>
    <w:p w:rsidR="002D03D4" w:rsidRDefault="002D03D4" w:rsidP="002D03D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D03D4" w:rsidRDefault="002D03D4" w:rsidP="002D03D4">
      <w:pPr>
        <w:jc w:val="both"/>
      </w:pPr>
    </w:p>
    <w:p w:rsidR="002D03D4" w:rsidRDefault="002D03D4" w:rsidP="002D03D4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15/03/2017</w:t>
      </w:r>
      <w:proofErr w:type="gramEnd"/>
    </w:p>
    <w:p w:rsidR="002D03D4" w:rsidRDefault="002D03D4" w:rsidP="002D03D4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485</w:t>
      </w:r>
    </w:p>
    <w:p w:rsidR="002D03D4" w:rsidRDefault="002D03D4" w:rsidP="002D03D4">
      <w:pPr>
        <w:jc w:val="both"/>
      </w:pPr>
    </w:p>
    <w:p w:rsidR="002D03D4" w:rsidRDefault="002D03D4" w:rsidP="002D03D4">
      <w:pPr>
        <w:jc w:val="both"/>
      </w:pPr>
      <w:r>
        <w:t xml:space="preserve">Fakülte Yönetim Kurulu </w:t>
      </w:r>
      <w:r w:rsidRPr="00432E2B">
        <w:rPr>
          <w:b/>
        </w:rPr>
        <w:t>15</w:t>
      </w:r>
      <w:r>
        <w:rPr>
          <w:b/>
        </w:rPr>
        <w:t>/03/2017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2D03D4" w:rsidRDefault="002D03D4" w:rsidP="00706C87">
      <w:pPr>
        <w:jc w:val="both"/>
      </w:pPr>
    </w:p>
    <w:p w:rsidR="002D03D4" w:rsidRPr="008A3971" w:rsidRDefault="002D03D4" w:rsidP="002D03D4">
      <w:pPr>
        <w:jc w:val="both"/>
      </w:pPr>
      <w:r>
        <w:rPr>
          <w:b/>
        </w:rPr>
        <w:t xml:space="preserve">3- </w:t>
      </w:r>
      <w:r w:rsidRPr="008A3971">
        <w:t xml:space="preserve">Geleneksel Türk Sanatları Bölüm Başkanlığının </w:t>
      </w:r>
      <w:proofErr w:type="gramStart"/>
      <w:r w:rsidRPr="008A3971">
        <w:t>08/03/2017</w:t>
      </w:r>
      <w:proofErr w:type="gramEnd"/>
      <w:r w:rsidRPr="008A3971">
        <w:t xml:space="preserve"> tarih ve 903.07.02/E.11276 sayılı yazısı okundu.</w:t>
      </w:r>
    </w:p>
    <w:p w:rsidR="002D03D4" w:rsidRDefault="002D03D4" w:rsidP="002D03D4">
      <w:pPr>
        <w:jc w:val="both"/>
      </w:pPr>
      <w:r w:rsidRPr="008A3971">
        <w:t xml:space="preserve">Yapılan görüşmeler sonunda; </w:t>
      </w:r>
      <w:r>
        <w:t xml:space="preserve"> Geleneksel Türk Sanatları Bölümü Çini </w:t>
      </w:r>
      <w:proofErr w:type="spellStart"/>
      <w:r>
        <w:t>Anasanat</w:t>
      </w:r>
      <w:proofErr w:type="spellEnd"/>
      <w:r>
        <w:t xml:space="preserve"> Dalı </w:t>
      </w:r>
      <w:proofErr w:type="spellStart"/>
      <w:proofErr w:type="gramStart"/>
      <w:r>
        <w:t>Öğr.Gör</w:t>
      </w:r>
      <w:proofErr w:type="gramEnd"/>
      <w:r>
        <w:t>.Nilay</w:t>
      </w:r>
      <w:proofErr w:type="spellEnd"/>
      <w:r>
        <w:t xml:space="preserve"> KÖKSAL </w:t>
      </w:r>
      <w:proofErr w:type="spellStart"/>
      <w:r>
        <w:t>KARAMAN’ın</w:t>
      </w:r>
      <w:proofErr w:type="spellEnd"/>
      <w:r>
        <w:t xml:space="preserve">, 15-19 Mart 2017 tarihleri arasında “Art Ankara Sanat Fuarı’nda” Niş Art Galeri’de açılacak olan kişisel sergisinin yerleştirilmesi ve açılışında bulunmak üzere; 15-17 Mart 2017 tarihleri arasında  ; </w:t>
      </w:r>
      <w:r w:rsidRPr="00BE43DC">
        <w:t xml:space="preserve">2547 Sayılı Yükseköğretim Kanununun 39. Maddesi ile Yurt İçinde ve Yurt Dışında Görevlendirmelerde Uyulacak Esaslara İlişkin Yönetmeliğin 2. Maddesinin (a) Fıkrası ve 3.Maddesi gereğince; </w:t>
      </w:r>
      <w:r>
        <w:t>15 Mart 2017 tarihinde  yolluksuz</w:t>
      </w:r>
      <w:r w:rsidR="00722CF3">
        <w:t xml:space="preserve"> </w:t>
      </w:r>
      <w:r w:rsidRPr="00BE43DC">
        <w:t>-</w:t>
      </w:r>
      <w:r w:rsidR="00722CF3">
        <w:t xml:space="preserve"> </w:t>
      </w:r>
      <w:bookmarkStart w:id="0" w:name="_GoBack"/>
      <w:bookmarkEnd w:id="0"/>
      <w:r w:rsidRPr="00BE43DC">
        <w:t>yevmiye</w:t>
      </w:r>
      <w:r>
        <w:t>siz</w:t>
      </w:r>
      <w:r w:rsidRPr="00BE43DC">
        <w:t xml:space="preserve">, maaşlı-izinli olarak </w:t>
      </w:r>
      <w:proofErr w:type="spellStart"/>
      <w:r>
        <w:t>ANKARA</w:t>
      </w:r>
      <w:r w:rsidRPr="00BE43DC">
        <w:t>’da</w:t>
      </w:r>
      <w:proofErr w:type="spellEnd"/>
      <w:r w:rsidRPr="00BE43DC">
        <w:t xml:space="preserve"> görevlendirilmesinin  uygun</w:t>
      </w:r>
      <w:r>
        <w:t xml:space="preserve"> olduğuna oybirliği ile karar verildi.</w:t>
      </w:r>
    </w:p>
    <w:p w:rsidR="002D03D4" w:rsidRDefault="002D03D4" w:rsidP="002D03D4">
      <w:pPr>
        <w:jc w:val="both"/>
      </w:pPr>
    </w:p>
    <w:p w:rsidR="002D03D4" w:rsidRDefault="002D03D4" w:rsidP="00706C87">
      <w:pPr>
        <w:jc w:val="both"/>
      </w:pPr>
    </w:p>
    <w:p w:rsidR="002D03D4" w:rsidRDefault="002D03D4" w:rsidP="00706C87">
      <w:pPr>
        <w:jc w:val="both"/>
      </w:pPr>
    </w:p>
    <w:p w:rsidR="002D03D4" w:rsidRPr="002D03D4" w:rsidRDefault="002D03D4" w:rsidP="002D03D4">
      <w:pPr>
        <w:ind w:left="4956"/>
        <w:jc w:val="both"/>
        <w:rPr>
          <w:b/>
        </w:rPr>
      </w:pPr>
      <w:r w:rsidRPr="002D03D4">
        <w:rPr>
          <w:b/>
        </w:rPr>
        <w:t>ASLININ AYNIDIR</w:t>
      </w:r>
    </w:p>
    <w:p w:rsidR="002D03D4" w:rsidRPr="002D03D4" w:rsidRDefault="002D03D4" w:rsidP="002D03D4">
      <w:pPr>
        <w:ind w:left="4956"/>
        <w:jc w:val="both"/>
        <w:rPr>
          <w:b/>
        </w:rPr>
      </w:pPr>
    </w:p>
    <w:p w:rsidR="002D03D4" w:rsidRPr="002D03D4" w:rsidRDefault="002D03D4" w:rsidP="002D03D4">
      <w:pPr>
        <w:ind w:left="4956"/>
        <w:jc w:val="both"/>
        <w:rPr>
          <w:b/>
        </w:rPr>
      </w:pPr>
    </w:p>
    <w:p w:rsidR="002D03D4" w:rsidRPr="002D03D4" w:rsidRDefault="002D03D4" w:rsidP="002D03D4">
      <w:pPr>
        <w:ind w:left="4956"/>
        <w:jc w:val="both"/>
        <w:rPr>
          <w:b/>
        </w:rPr>
      </w:pPr>
      <w:r w:rsidRPr="002D03D4">
        <w:rPr>
          <w:b/>
        </w:rPr>
        <w:t>Zuhal KARAGÜLLE</w:t>
      </w:r>
    </w:p>
    <w:p w:rsidR="002D03D4" w:rsidRPr="002D03D4" w:rsidRDefault="002D03D4" w:rsidP="002D03D4">
      <w:pPr>
        <w:ind w:left="4956"/>
        <w:jc w:val="both"/>
        <w:rPr>
          <w:b/>
        </w:rPr>
      </w:pPr>
      <w:r w:rsidRPr="002D03D4">
        <w:rPr>
          <w:b/>
        </w:rPr>
        <w:t>Fakülte Sekreteri</w:t>
      </w:r>
    </w:p>
    <w:sectPr w:rsidR="002D03D4" w:rsidRPr="002D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4529"/>
    <w:multiLevelType w:val="hybridMultilevel"/>
    <w:tmpl w:val="D4B252DA"/>
    <w:lvl w:ilvl="0" w:tplc="6B123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B"/>
    <w:rsid w:val="000D65C0"/>
    <w:rsid w:val="002D03D4"/>
    <w:rsid w:val="00432E2B"/>
    <w:rsid w:val="00706C87"/>
    <w:rsid w:val="00722CF3"/>
    <w:rsid w:val="00872B5C"/>
    <w:rsid w:val="008A3971"/>
    <w:rsid w:val="00D363B7"/>
    <w:rsid w:val="00D703FC"/>
    <w:rsid w:val="00D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C87"/>
    <w:pPr>
      <w:ind w:left="720"/>
      <w:contextualSpacing/>
    </w:pPr>
  </w:style>
  <w:style w:type="table" w:styleId="TabloKlavuzu">
    <w:name w:val="Table Grid"/>
    <w:basedOn w:val="NormalTablo"/>
    <w:uiPriority w:val="59"/>
    <w:rsid w:val="0070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C87"/>
    <w:pPr>
      <w:ind w:left="720"/>
      <w:contextualSpacing/>
    </w:pPr>
  </w:style>
  <w:style w:type="table" w:styleId="TabloKlavuzu">
    <w:name w:val="Table Grid"/>
    <w:basedOn w:val="NormalTablo"/>
    <w:uiPriority w:val="59"/>
    <w:rsid w:val="0070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2017-03-15T06:59:00Z</cp:lastPrinted>
  <dcterms:created xsi:type="dcterms:W3CDTF">2017-03-15T06:46:00Z</dcterms:created>
  <dcterms:modified xsi:type="dcterms:W3CDTF">2017-03-20T11:37:00Z</dcterms:modified>
</cp:coreProperties>
</file>