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AC" w:rsidRDefault="001D10AC" w:rsidP="001D1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1D10AC" w:rsidRDefault="001D10AC" w:rsidP="001D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Hayriye KOÇ BAŞARA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0AC" w:rsidRDefault="001D10AC" w:rsidP="001D10AC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Prof. Dr. Süreyya ÇAKIR                                      </w:t>
      </w:r>
    </w:p>
    <w:p w:rsidR="00883AC4" w:rsidRDefault="001D10AC" w:rsidP="001D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3AC4" w:rsidRDefault="00883AC4" w:rsidP="0088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Kadriye Didem ATİŞ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0AC" w:rsidRDefault="00883AC4" w:rsidP="001D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Buket ACARTÜRK</w:t>
      </w:r>
      <w:r w:rsidR="001D10AC">
        <w:rPr>
          <w:rFonts w:ascii="Times New Roman" w:hAnsi="Times New Roman" w:cs="Times New Roman"/>
          <w:sz w:val="24"/>
          <w:szCs w:val="24"/>
        </w:rPr>
        <w:tab/>
      </w:r>
      <w:r w:rsidR="001D10AC">
        <w:rPr>
          <w:rFonts w:ascii="Times New Roman" w:hAnsi="Times New Roman" w:cs="Times New Roman"/>
          <w:sz w:val="24"/>
          <w:szCs w:val="24"/>
        </w:rPr>
        <w:tab/>
      </w:r>
      <w:r w:rsidR="001D10AC">
        <w:rPr>
          <w:rFonts w:ascii="Times New Roman" w:hAnsi="Times New Roman" w:cs="Times New Roman"/>
          <w:sz w:val="24"/>
          <w:szCs w:val="24"/>
        </w:rPr>
        <w:tab/>
      </w:r>
    </w:p>
    <w:p w:rsidR="001D10AC" w:rsidRDefault="001D10AC" w:rsidP="001D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0AC" w:rsidRDefault="001D10AC" w:rsidP="001D10AC">
      <w:pPr>
        <w:rPr>
          <w:rFonts w:ascii="Times New Roman" w:hAnsi="Times New Roman" w:cs="Times New Roman"/>
          <w:sz w:val="24"/>
          <w:szCs w:val="24"/>
        </w:rPr>
      </w:pPr>
    </w:p>
    <w:p w:rsidR="001D10AC" w:rsidRDefault="001D10AC" w:rsidP="001D10A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1D10AC" w:rsidRDefault="001D10AC" w:rsidP="001D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1D10AC" w:rsidRDefault="001D10AC" w:rsidP="001D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1D10AC" w:rsidRDefault="001D10AC" w:rsidP="001D1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0AC" w:rsidRDefault="001D10AC" w:rsidP="001D10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06/07/2017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0AC" w:rsidRDefault="001D10AC" w:rsidP="001D10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499</w:t>
      </w:r>
    </w:p>
    <w:p w:rsidR="001D10AC" w:rsidRDefault="001D10AC" w:rsidP="001D1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0AC" w:rsidRDefault="001D10AC" w:rsidP="001D1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06/07/2017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Vekili Prof. Hayriye KOÇ BAŞARA başkanlığında toplanmış aşağıdaki kararlar alınmıştır.</w:t>
      </w:r>
    </w:p>
    <w:p w:rsidR="00251DDB" w:rsidRDefault="00251DDB" w:rsidP="001D1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DDB" w:rsidRPr="00251DDB" w:rsidRDefault="00BE3DD6" w:rsidP="00251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1DDB" w:rsidRPr="00251DDB">
        <w:rPr>
          <w:rFonts w:ascii="Times New Roman" w:hAnsi="Times New Roman" w:cs="Times New Roman"/>
          <w:b/>
          <w:sz w:val="24"/>
          <w:szCs w:val="24"/>
        </w:rPr>
        <w:t>-</w:t>
      </w:r>
      <w:r w:rsidR="00251DDB" w:rsidRPr="00251DDB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="00251DDB" w:rsidRPr="00251DDB">
        <w:rPr>
          <w:rFonts w:ascii="Times New Roman" w:hAnsi="Times New Roman" w:cs="Times New Roman"/>
          <w:sz w:val="24"/>
          <w:szCs w:val="24"/>
        </w:rPr>
        <w:t>04/07/2017</w:t>
      </w:r>
      <w:proofErr w:type="gramEnd"/>
      <w:r w:rsidR="00251DDB" w:rsidRPr="00251DDB">
        <w:rPr>
          <w:rFonts w:ascii="Times New Roman" w:hAnsi="Times New Roman" w:cs="Times New Roman"/>
          <w:sz w:val="24"/>
          <w:szCs w:val="24"/>
        </w:rPr>
        <w:t xml:space="preserve"> tarih ve 903.07.0</w:t>
      </w:r>
      <w:r w:rsidR="00251DDB">
        <w:rPr>
          <w:rFonts w:ascii="Times New Roman" w:hAnsi="Times New Roman" w:cs="Times New Roman"/>
          <w:sz w:val="24"/>
          <w:szCs w:val="24"/>
        </w:rPr>
        <w:t>2</w:t>
      </w:r>
      <w:r w:rsidR="00251DDB" w:rsidRPr="00251DDB">
        <w:rPr>
          <w:rFonts w:ascii="Times New Roman" w:hAnsi="Times New Roman" w:cs="Times New Roman"/>
          <w:sz w:val="24"/>
          <w:szCs w:val="24"/>
        </w:rPr>
        <w:t>/E.2806</w:t>
      </w:r>
      <w:r w:rsidR="00251DDB">
        <w:rPr>
          <w:rFonts w:ascii="Times New Roman" w:hAnsi="Times New Roman" w:cs="Times New Roman"/>
          <w:sz w:val="24"/>
          <w:szCs w:val="24"/>
        </w:rPr>
        <w:t xml:space="preserve">5 </w:t>
      </w:r>
      <w:r w:rsidR="00251DDB" w:rsidRPr="00251DDB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251DDB" w:rsidRPr="00251DDB" w:rsidRDefault="00251DDB" w:rsidP="00251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1DDB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DDB">
        <w:rPr>
          <w:rFonts w:ascii="Times New Roman" w:hAnsi="Times New Roman" w:cs="Times New Roman"/>
          <w:sz w:val="24"/>
          <w:szCs w:val="24"/>
        </w:rPr>
        <w:t xml:space="preserve">Geleneksel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DB">
        <w:rPr>
          <w:rFonts w:ascii="Times New Roman" w:hAnsi="Times New Roman" w:cs="Times New Roman"/>
          <w:sz w:val="24"/>
          <w:szCs w:val="24"/>
        </w:rPr>
        <w:t>Türk</w:t>
      </w:r>
      <w:proofErr w:type="gramEnd"/>
      <w:r w:rsidRPr="00251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DB">
        <w:rPr>
          <w:rFonts w:ascii="Times New Roman" w:hAnsi="Times New Roman" w:cs="Times New Roman"/>
          <w:sz w:val="24"/>
          <w:szCs w:val="24"/>
        </w:rPr>
        <w:t xml:space="preserve">Sanatları Bölümü Tezhip </w:t>
      </w:r>
      <w:proofErr w:type="spellStart"/>
      <w:r w:rsidRPr="00251DD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251DDB">
        <w:rPr>
          <w:rFonts w:ascii="Times New Roman" w:hAnsi="Times New Roman" w:cs="Times New Roman"/>
          <w:sz w:val="24"/>
          <w:szCs w:val="24"/>
        </w:rPr>
        <w:t xml:space="preserve"> Dalı</w:t>
      </w:r>
      <w:r>
        <w:rPr>
          <w:rFonts w:ascii="Times New Roman" w:hAnsi="Times New Roman" w:cs="Times New Roman"/>
          <w:sz w:val="24"/>
          <w:szCs w:val="24"/>
        </w:rPr>
        <w:t xml:space="preserve"> ö</w:t>
      </w:r>
      <w:r w:rsidRPr="00251DDB">
        <w:rPr>
          <w:rFonts w:ascii="Times New Roman" w:hAnsi="Times New Roman" w:cs="Times New Roman"/>
          <w:sz w:val="24"/>
          <w:szCs w:val="24"/>
        </w:rPr>
        <w:t xml:space="preserve">ğretim Üyesi Mesude Hülya </w:t>
      </w:r>
      <w:proofErr w:type="spellStart"/>
      <w:r w:rsidRPr="00251DDB">
        <w:rPr>
          <w:rFonts w:ascii="Times New Roman" w:hAnsi="Times New Roman" w:cs="Times New Roman"/>
          <w:sz w:val="24"/>
          <w:szCs w:val="24"/>
        </w:rPr>
        <w:t>DOĞRU'nun</w:t>
      </w:r>
      <w:proofErr w:type="spellEnd"/>
      <w:r w:rsidRPr="00251DDB">
        <w:rPr>
          <w:rFonts w:ascii="Times New Roman" w:hAnsi="Times New Roman" w:cs="Times New Roman"/>
          <w:sz w:val="24"/>
          <w:szCs w:val="24"/>
        </w:rPr>
        <w:t>, 07-08.08.2017 tarihleri arasında Süleyman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51DDB">
        <w:rPr>
          <w:rFonts w:ascii="Times New Roman" w:hAnsi="Times New Roman" w:cs="Times New Roman"/>
          <w:sz w:val="24"/>
          <w:szCs w:val="24"/>
        </w:rPr>
        <w:t>emirel Üniversitesi, Güzel Sanatlar Fakültesi Geleneksel Türk Sanatları Bölümü Özel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DDB">
        <w:rPr>
          <w:rFonts w:ascii="Times New Roman" w:hAnsi="Times New Roman" w:cs="Times New Roman"/>
          <w:sz w:val="24"/>
          <w:szCs w:val="24"/>
        </w:rPr>
        <w:t>Yetenek Sınav Komisyonunda (Asil) jüri üyesi olarak davet edilmesi nedeniyle; 2547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DB">
        <w:rPr>
          <w:rFonts w:ascii="Times New Roman" w:hAnsi="Times New Roman" w:cs="Times New Roman"/>
          <w:sz w:val="24"/>
          <w:szCs w:val="24"/>
        </w:rPr>
        <w:t>Kanunun 39. maddesi ile Yurt İçinde ve Yurt Dışında Görevlendirmelerde Uyulacak Esaslara</w:t>
      </w:r>
    </w:p>
    <w:p w:rsidR="00642214" w:rsidRDefault="00251DDB" w:rsidP="00251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1DDB">
        <w:rPr>
          <w:rFonts w:ascii="Times New Roman" w:hAnsi="Times New Roman" w:cs="Times New Roman"/>
          <w:sz w:val="24"/>
          <w:szCs w:val="24"/>
        </w:rPr>
        <w:t>İlişkin Yönetmeliğin 2. maddesinin (a) fıkrası ve 3. maddesi gereğince, 06-09.08.2017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DB">
        <w:rPr>
          <w:rFonts w:ascii="Times New Roman" w:hAnsi="Times New Roman" w:cs="Times New Roman"/>
          <w:sz w:val="24"/>
          <w:szCs w:val="24"/>
        </w:rPr>
        <w:t xml:space="preserve">tarihleri arasında yolluksuz, </w:t>
      </w:r>
      <w:proofErr w:type="spellStart"/>
      <w:r w:rsidRPr="00251DDB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251DDB">
        <w:rPr>
          <w:rFonts w:ascii="Times New Roman" w:hAnsi="Times New Roman" w:cs="Times New Roman"/>
          <w:sz w:val="24"/>
          <w:szCs w:val="24"/>
        </w:rPr>
        <w:t xml:space="preserve">, maaşlı-izinli olarak </w:t>
      </w:r>
      <w:proofErr w:type="spellStart"/>
      <w:r w:rsidRPr="00251DDB">
        <w:rPr>
          <w:rFonts w:ascii="Times New Roman" w:hAnsi="Times New Roman" w:cs="Times New Roman"/>
          <w:sz w:val="24"/>
          <w:szCs w:val="24"/>
        </w:rPr>
        <w:t>ISPARTA'da</w:t>
      </w:r>
      <w:proofErr w:type="spellEnd"/>
      <w:r w:rsidRPr="00251D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görevlendirilmesinin uygun olduğuna oybirliği ile karar verildi.</w:t>
      </w:r>
    </w:p>
    <w:p w:rsidR="005D514A" w:rsidRDefault="005D514A" w:rsidP="00251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14A" w:rsidRPr="005D514A" w:rsidRDefault="00BE3DD6" w:rsidP="00251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514A" w:rsidRPr="005D514A">
        <w:rPr>
          <w:rFonts w:ascii="Times New Roman" w:hAnsi="Times New Roman" w:cs="Times New Roman"/>
          <w:b/>
          <w:sz w:val="24"/>
          <w:szCs w:val="24"/>
        </w:rPr>
        <w:t>-</w:t>
      </w:r>
      <w:r w:rsidR="005D514A" w:rsidRPr="005D514A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="005D514A" w:rsidRPr="005D514A">
        <w:rPr>
          <w:rFonts w:ascii="Times New Roman" w:hAnsi="Times New Roman" w:cs="Times New Roman"/>
          <w:sz w:val="24"/>
          <w:szCs w:val="24"/>
        </w:rPr>
        <w:t>04/07/2017</w:t>
      </w:r>
      <w:proofErr w:type="gramEnd"/>
      <w:r w:rsidR="005D514A" w:rsidRPr="005D514A">
        <w:rPr>
          <w:rFonts w:ascii="Times New Roman" w:hAnsi="Times New Roman" w:cs="Times New Roman"/>
          <w:sz w:val="24"/>
          <w:szCs w:val="24"/>
        </w:rPr>
        <w:t xml:space="preserve"> tarih ve 841.02.17/E.28074 sayılı yazısı okundu.</w:t>
      </w:r>
    </w:p>
    <w:p w:rsidR="005D514A" w:rsidRDefault="005D514A" w:rsidP="005D51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514A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5D514A">
        <w:rPr>
          <w:rFonts w:ascii="TimesNewRomanPS-BoldMT" w:hAnsi="TimesNewRomanPS-BoldMT" w:cs="TimesNewRomanPS-BoldMT"/>
          <w:bCs/>
          <w:sz w:val="24"/>
          <w:szCs w:val="24"/>
        </w:rPr>
        <w:t>2017/</w:t>
      </w:r>
      <w:r w:rsidRPr="005D514A">
        <w:rPr>
          <w:rFonts w:ascii="Times New Roman" w:hAnsi="Times New Roman" w:cs="Times New Roman"/>
          <w:bCs/>
          <w:sz w:val="24"/>
          <w:szCs w:val="24"/>
        </w:rPr>
        <w:t>2018</w:t>
      </w:r>
      <w:r w:rsidRPr="005D5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 Öğretim Yılı Güz ve Bahar Yarıyıllarında</w:t>
      </w:r>
      <w:r w:rsidRPr="005D514A">
        <w:rPr>
          <w:rFonts w:ascii="Times New Roman" w:hAnsi="Times New Roman" w:cs="Times New Roman"/>
          <w:sz w:val="24"/>
          <w:szCs w:val="24"/>
        </w:rPr>
        <w:t xml:space="preserve"> Geleneksel Türk Sanatları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14A">
        <w:rPr>
          <w:rFonts w:ascii="Times New Roman" w:hAnsi="Times New Roman" w:cs="Times New Roman"/>
          <w:sz w:val="24"/>
          <w:szCs w:val="24"/>
        </w:rPr>
        <w:t>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karşılanamaya</w:t>
      </w:r>
      <w:r w:rsidRPr="005D514A">
        <w:rPr>
          <w:rFonts w:ascii="Times New Roman" w:hAnsi="Times New Roman" w:cs="Times New Roman"/>
          <w:sz w:val="24"/>
          <w:szCs w:val="24"/>
        </w:rPr>
        <w:t xml:space="preserve"> aşağıda belirtilen dersi vermek üzere; Beyza </w:t>
      </w:r>
      <w:proofErr w:type="spellStart"/>
      <w:r w:rsidRPr="005D514A">
        <w:rPr>
          <w:rFonts w:ascii="Times New Roman" w:hAnsi="Times New Roman" w:cs="Times New Roman"/>
          <w:sz w:val="24"/>
          <w:szCs w:val="24"/>
        </w:rPr>
        <w:t>DEMİR’in</w:t>
      </w:r>
      <w:proofErr w:type="spellEnd"/>
      <w:r w:rsidRPr="005D514A">
        <w:rPr>
          <w:rFonts w:ascii="Times New Roman" w:hAnsi="Times New Roman" w:cs="Times New Roman"/>
          <w:sz w:val="24"/>
          <w:szCs w:val="24"/>
        </w:rPr>
        <w:t xml:space="preserve">, 2547 sayılı kanunun 31 maddesine göre görevlendirilmesi uygun </w:t>
      </w:r>
      <w:r>
        <w:rPr>
          <w:rFonts w:ascii="Times New Roman" w:hAnsi="Times New Roman" w:cs="Times New Roman"/>
          <w:sz w:val="24"/>
          <w:szCs w:val="24"/>
        </w:rPr>
        <w:t xml:space="preserve">olduğuna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 </w:t>
      </w:r>
      <w:r w:rsidRPr="005D514A">
        <w:rPr>
          <w:rFonts w:ascii="Times New Roman" w:hAnsi="Times New Roman" w:cs="Times New Roman"/>
          <w:sz w:val="24"/>
          <w:szCs w:val="24"/>
        </w:rPr>
        <w:t>gereği</w:t>
      </w:r>
      <w:proofErr w:type="gramEnd"/>
      <w:r w:rsidRPr="005D514A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Üniversite Yönetim Kurulu’na arzına oybirliği ile karar verildi.</w:t>
      </w:r>
    </w:p>
    <w:p w:rsidR="006F4C28" w:rsidRDefault="006F4C28" w:rsidP="005D51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14A" w:rsidRDefault="005D514A" w:rsidP="005D51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3"/>
        <w:gridCol w:w="1291"/>
        <w:gridCol w:w="2921"/>
        <w:gridCol w:w="567"/>
        <w:gridCol w:w="850"/>
        <w:gridCol w:w="851"/>
        <w:gridCol w:w="850"/>
      </w:tblGrid>
      <w:tr w:rsidR="006F4C28" w:rsidTr="006F4C28">
        <w:tc>
          <w:tcPr>
            <w:tcW w:w="1283" w:type="dxa"/>
          </w:tcPr>
          <w:p w:rsid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Dönemi</w:t>
            </w:r>
          </w:p>
        </w:tc>
        <w:tc>
          <w:tcPr>
            <w:tcW w:w="1291" w:type="dxa"/>
          </w:tcPr>
          <w:p w:rsid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921" w:type="dxa"/>
          </w:tcPr>
          <w:p w:rsid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7" w:type="dxa"/>
          </w:tcPr>
          <w:p w:rsid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</w:tcPr>
          <w:p w:rsid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851" w:type="dxa"/>
          </w:tcPr>
          <w:p w:rsid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850" w:type="dxa"/>
          </w:tcPr>
          <w:p w:rsid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F4C28" w:rsidRPr="006F4C28" w:rsidTr="006F4C28">
        <w:tc>
          <w:tcPr>
            <w:tcW w:w="1283" w:type="dxa"/>
          </w:tcPr>
          <w:p w:rsidR="006F4C28" w:rsidRP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291" w:type="dxa"/>
          </w:tcPr>
          <w:p w:rsidR="006F4C28" w:rsidRP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HKE309</w:t>
            </w:r>
          </w:p>
        </w:tc>
        <w:tc>
          <w:tcPr>
            <w:tcW w:w="2921" w:type="dxa"/>
          </w:tcPr>
          <w:p w:rsidR="006F4C28" w:rsidRP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 xml:space="preserve">Tekstil </w:t>
            </w:r>
            <w:proofErr w:type="spellStart"/>
            <w:r w:rsidRPr="006F4C28">
              <w:rPr>
                <w:rFonts w:ascii="Times New Roman" w:hAnsi="Times New Roman" w:cs="Times New Roman"/>
              </w:rPr>
              <w:t>Konservasyonu</w:t>
            </w:r>
            <w:proofErr w:type="spellEnd"/>
          </w:p>
        </w:tc>
        <w:tc>
          <w:tcPr>
            <w:tcW w:w="567" w:type="dxa"/>
          </w:tcPr>
          <w:p w:rsidR="006F4C28" w:rsidRP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</w:tcPr>
          <w:p w:rsidR="006F4C28" w:rsidRP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6F4C28" w:rsidRP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F4C28" w:rsidRPr="006F4C28" w:rsidRDefault="006F4C28" w:rsidP="005D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4</w:t>
            </w:r>
          </w:p>
        </w:tc>
      </w:tr>
      <w:tr w:rsidR="006F4C28" w:rsidRPr="006F4C28" w:rsidTr="006F4C28">
        <w:tc>
          <w:tcPr>
            <w:tcW w:w="1283" w:type="dxa"/>
          </w:tcPr>
          <w:p w:rsidR="006F4C28" w:rsidRPr="006F4C28" w:rsidRDefault="006F4C28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1291" w:type="dxa"/>
          </w:tcPr>
          <w:p w:rsidR="006F4C28" w:rsidRPr="006F4C28" w:rsidRDefault="006F4C28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HKE302</w:t>
            </w:r>
          </w:p>
        </w:tc>
        <w:tc>
          <w:tcPr>
            <w:tcW w:w="2921" w:type="dxa"/>
          </w:tcPr>
          <w:p w:rsidR="006F4C28" w:rsidRPr="006F4C28" w:rsidRDefault="006F4C28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Tekstil Restorasyonu</w:t>
            </w:r>
          </w:p>
        </w:tc>
        <w:tc>
          <w:tcPr>
            <w:tcW w:w="567" w:type="dxa"/>
          </w:tcPr>
          <w:p w:rsidR="006F4C28" w:rsidRPr="006F4C28" w:rsidRDefault="006F4C28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</w:tcPr>
          <w:p w:rsidR="006F4C28" w:rsidRPr="006F4C28" w:rsidRDefault="006F4C28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6F4C28" w:rsidRPr="006F4C28" w:rsidRDefault="006F4C28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F4C28" w:rsidRPr="006F4C28" w:rsidRDefault="006F4C28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7</w:t>
            </w:r>
          </w:p>
        </w:tc>
      </w:tr>
    </w:tbl>
    <w:p w:rsidR="005D514A" w:rsidRDefault="005D514A" w:rsidP="005D51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2E02" w:rsidRPr="00012E02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2E02" w:rsidRPr="00012E02">
        <w:rPr>
          <w:rFonts w:ascii="Times New Roman" w:hAnsi="Times New Roman" w:cs="Times New Roman"/>
          <w:b/>
          <w:sz w:val="24"/>
          <w:szCs w:val="24"/>
        </w:rPr>
        <w:t>-</w:t>
      </w:r>
      <w:r w:rsidR="00012E02" w:rsidRPr="00012E02">
        <w:rPr>
          <w:rFonts w:ascii="Times New Roman" w:hAnsi="Times New Roman" w:cs="Times New Roman"/>
          <w:sz w:val="24"/>
          <w:szCs w:val="24"/>
        </w:rPr>
        <w:t xml:space="preserve"> Seramik ve Cam Bölüm Başkanlığının </w:t>
      </w:r>
      <w:proofErr w:type="gramStart"/>
      <w:r w:rsidR="00012E02" w:rsidRPr="00012E02">
        <w:rPr>
          <w:rFonts w:ascii="Times New Roman" w:hAnsi="Times New Roman" w:cs="Times New Roman"/>
          <w:sz w:val="24"/>
          <w:szCs w:val="24"/>
        </w:rPr>
        <w:t>04/07/2017</w:t>
      </w:r>
      <w:proofErr w:type="gramEnd"/>
      <w:r w:rsidR="00012E02" w:rsidRPr="00012E02">
        <w:rPr>
          <w:rFonts w:ascii="Times New Roman" w:hAnsi="Times New Roman" w:cs="Times New Roman"/>
          <w:sz w:val="24"/>
          <w:szCs w:val="24"/>
        </w:rPr>
        <w:t xml:space="preserve"> tarih ve 903.07.01/E.28073 sayılı yazısı okundu.</w:t>
      </w:r>
    </w:p>
    <w:p w:rsidR="00012E02" w:rsidRDefault="00012E02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E02">
        <w:rPr>
          <w:rFonts w:ascii="Times New Roman" w:hAnsi="Times New Roman" w:cs="Times New Roman"/>
          <w:sz w:val="24"/>
          <w:szCs w:val="24"/>
        </w:rPr>
        <w:t>Yapılan görüşmeler sonunda; 2017-2018 Eğitim-Öğretim Yılı Güz ve Bahar Yarıyıllarında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012E02">
        <w:rPr>
          <w:rFonts w:ascii="Times New Roman" w:hAnsi="Times New Roman" w:cs="Times New Roman"/>
          <w:sz w:val="24"/>
          <w:szCs w:val="24"/>
        </w:rPr>
        <w:t xml:space="preserve">Seramik ve Cam Bölümü ders programında okutulan </w:t>
      </w:r>
      <w:r>
        <w:rPr>
          <w:rFonts w:ascii="Times New Roman" w:hAnsi="Times New Roman" w:cs="Times New Roman"/>
          <w:sz w:val="24"/>
          <w:szCs w:val="24"/>
        </w:rPr>
        <w:t xml:space="preserve">ve fakültemiz öğretim elemanları tarafından karşılanamayan </w:t>
      </w:r>
      <w:r w:rsidRPr="00012E02">
        <w:rPr>
          <w:rFonts w:ascii="Times New Roman" w:hAnsi="Times New Roman" w:cs="Times New Roman"/>
          <w:sz w:val="24"/>
          <w:szCs w:val="24"/>
        </w:rPr>
        <w:t>aşağıda yazılı dersleri vermek üzere;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E02">
        <w:rPr>
          <w:rFonts w:ascii="Times New Roman" w:hAnsi="Times New Roman" w:cs="Times New Roman"/>
          <w:b/>
          <w:bCs/>
          <w:sz w:val="24"/>
          <w:szCs w:val="24"/>
        </w:rPr>
        <w:t xml:space="preserve">Yasemin </w:t>
      </w:r>
      <w:proofErr w:type="spellStart"/>
      <w:r w:rsidRPr="00012E02">
        <w:rPr>
          <w:rFonts w:ascii="Times New Roman" w:hAnsi="Times New Roman" w:cs="Times New Roman"/>
          <w:b/>
          <w:bCs/>
          <w:sz w:val="24"/>
          <w:szCs w:val="24"/>
        </w:rPr>
        <w:t>TANRIVERDİ’nin</w:t>
      </w:r>
      <w:proofErr w:type="spellEnd"/>
      <w:r w:rsidRPr="00012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E02">
        <w:rPr>
          <w:rFonts w:ascii="Times New Roman" w:hAnsi="Times New Roman" w:cs="Times New Roman"/>
          <w:sz w:val="24"/>
          <w:szCs w:val="24"/>
        </w:rPr>
        <w:t xml:space="preserve">2547 Sayılı Kanunun 31.maddesinin uyarınca görevlendirilmesinin uygun olduğuna ve gereği için </w:t>
      </w:r>
      <w:r>
        <w:rPr>
          <w:rFonts w:ascii="Times New Roman" w:hAnsi="Times New Roman" w:cs="Times New Roman"/>
          <w:sz w:val="24"/>
          <w:szCs w:val="24"/>
        </w:rPr>
        <w:t>Üniversite Yönetim Kurulu’na arzına oybirliği ile karar verildi.</w:t>
      </w:r>
      <w:proofErr w:type="gramEnd"/>
    </w:p>
    <w:p w:rsidR="00AD75DF" w:rsidRDefault="00AD75DF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3"/>
        <w:gridCol w:w="1291"/>
        <w:gridCol w:w="2921"/>
        <w:gridCol w:w="567"/>
        <w:gridCol w:w="850"/>
      </w:tblGrid>
      <w:tr w:rsidR="00AD75DF" w:rsidTr="005B133B">
        <w:tc>
          <w:tcPr>
            <w:tcW w:w="1283" w:type="dxa"/>
          </w:tcPr>
          <w:p w:rsidR="00AD75DF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Dönemi</w:t>
            </w:r>
          </w:p>
        </w:tc>
        <w:tc>
          <w:tcPr>
            <w:tcW w:w="1291" w:type="dxa"/>
          </w:tcPr>
          <w:p w:rsidR="00AD75DF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921" w:type="dxa"/>
          </w:tcPr>
          <w:p w:rsidR="00AD75DF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7" w:type="dxa"/>
          </w:tcPr>
          <w:p w:rsidR="00AD75DF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</w:tcPr>
          <w:p w:rsidR="00AD75DF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T+U</w:t>
            </w:r>
          </w:p>
        </w:tc>
      </w:tr>
      <w:tr w:rsidR="00AD75DF" w:rsidRPr="006F4C28" w:rsidTr="005B133B">
        <w:tc>
          <w:tcPr>
            <w:tcW w:w="1283" w:type="dxa"/>
          </w:tcPr>
          <w:p w:rsidR="00AD75DF" w:rsidRPr="006F4C28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291" w:type="dxa"/>
          </w:tcPr>
          <w:p w:rsidR="00AD75DF" w:rsidRPr="006F4C28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 103</w:t>
            </w:r>
          </w:p>
        </w:tc>
        <w:tc>
          <w:tcPr>
            <w:tcW w:w="2921" w:type="dxa"/>
          </w:tcPr>
          <w:p w:rsidR="00AD75DF" w:rsidRPr="006F4C28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Sanat Eğitimi I</w:t>
            </w:r>
          </w:p>
        </w:tc>
        <w:tc>
          <w:tcPr>
            <w:tcW w:w="567" w:type="dxa"/>
          </w:tcPr>
          <w:p w:rsidR="00AD75DF" w:rsidRPr="006F4C28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</w:tcPr>
          <w:p w:rsidR="00AD75DF" w:rsidRPr="006F4C28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</w:tr>
      <w:tr w:rsidR="00AD75DF" w:rsidRPr="006F4C28" w:rsidTr="005B133B">
        <w:tc>
          <w:tcPr>
            <w:tcW w:w="1283" w:type="dxa"/>
          </w:tcPr>
          <w:p w:rsidR="00AD75DF" w:rsidRPr="006F4C28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 104</w:t>
            </w:r>
          </w:p>
        </w:tc>
        <w:tc>
          <w:tcPr>
            <w:tcW w:w="1291" w:type="dxa"/>
          </w:tcPr>
          <w:p w:rsidR="00AD75DF" w:rsidRPr="006F4C28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HKE302</w:t>
            </w:r>
          </w:p>
        </w:tc>
        <w:tc>
          <w:tcPr>
            <w:tcW w:w="2921" w:type="dxa"/>
          </w:tcPr>
          <w:p w:rsidR="00AD75DF" w:rsidRPr="006F4C28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Sanat Eğitimi II</w:t>
            </w:r>
          </w:p>
        </w:tc>
        <w:tc>
          <w:tcPr>
            <w:tcW w:w="567" w:type="dxa"/>
          </w:tcPr>
          <w:p w:rsidR="00AD75DF" w:rsidRPr="006F4C28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</w:tcPr>
          <w:p w:rsidR="00AD75DF" w:rsidRPr="006F4C28" w:rsidRDefault="00AD75DF" w:rsidP="005B1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</w:tr>
    </w:tbl>
    <w:p w:rsidR="00AD75DF" w:rsidRDefault="00AD75DF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7E9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77E96" w:rsidRPr="008C6F0A">
        <w:rPr>
          <w:rFonts w:ascii="Times New Roman" w:hAnsi="Times New Roman" w:cs="Times New Roman"/>
          <w:b/>
          <w:sz w:val="24"/>
          <w:szCs w:val="24"/>
        </w:rPr>
        <w:t>-</w:t>
      </w:r>
      <w:r w:rsidR="00677E96"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 w:rsidR="00677E96">
        <w:rPr>
          <w:rFonts w:ascii="Times New Roman" w:hAnsi="Times New Roman" w:cs="Times New Roman"/>
          <w:sz w:val="24"/>
          <w:szCs w:val="24"/>
        </w:rPr>
        <w:t>03/07/2017</w:t>
      </w:r>
      <w:proofErr w:type="gramEnd"/>
      <w:r w:rsidR="00677E96">
        <w:rPr>
          <w:rFonts w:ascii="Times New Roman" w:hAnsi="Times New Roman" w:cs="Times New Roman"/>
          <w:sz w:val="24"/>
          <w:szCs w:val="24"/>
        </w:rPr>
        <w:t xml:space="preserve"> tarih ve 302.15.01/E.27790 sayılı yazısı okundu.</w:t>
      </w:r>
    </w:p>
    <w:p w:rsidR="00677E96" w:rsidRDefault="00677E9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Yapılan görüşmeler sonunda; 2016-2017 Eğitim Öğretim yılı Bahar Yarıyılı sonunda, aşağıda bilgileri yazılı Fakültemiz Görsel İletişim Tasarımı Bölümü öğrencisinin,</w:t>
      </w:r>
      <w:r w:rsidR="007A3D7E">
        <w:rPr>
          <w:rFonts w:ascii="Times New Roman" w:hAnsi="Times New Roman" w:cs="Times New Roman"/>
          <w:sz w:val="24"/>
          <w:szCs w:val="24"/>
        </w:rPr>
        <w:t xml:space="preserve"> Mezuniyet Not Durum Belgesi, </w:t>
      </w:r>
      <w:r>
        <w:rPr>
          <w:rFonts w:ascii="Times New Roman" w:hAnsi="Times New Roman" w:cs="Times New Roman"/>
          <w:sz w:val="24"/>
          <w:szCs w:val="24"/>
        </w:rPr>
        <w:t xml:space="preserve"> Mezuniyet ve Not Kontrol Komisyonu tarafından </w:t>
      </w:r>
      <w:r w:rsidR="007A3D7E">
        <w:rPr>
          <w:rFonts w:ascii="Times New Roman" w:hAnsi="Times New Roman" w:cs="Times New Roman"/>
          <w:sz w:val="24"/>
          <w:szCs w:val="24"/>
        </w:rPr>
        <w:t xml:space="preserve">incelenmiş olup, SAÜ </w:t>
      </w:r>
      <w:proofErr w:type="spellStart"/>
      <w:r w:rsidR="007A3D7E"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 w:rsidR="007A3D7E">
        <w:rPr>
          <w:rFonts w:ascii="Times New Roman" w:hAnsi="Times New Roman" w:cs="Times New Roman"/>
          <w:sz w:val="24"/>
          <w:szCs w:val="24"/>
        </w:rPr>
        <w:t>, 23.maddesi 1.fıkrası gereğince, mezuniyetinin uygun olduğuna ve gereği için Öğrenci İşleri Dairesi Başkanlığına arzına oybirliği ile karar verildi.</w:t>
      </w:r>
      <w:proofErr w:type="gramEnd"/>
    </w:p>
    <w:p w:rsidR="007A3D7E" w:rsidRDefault="007A3D7E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551"/>
      </w:tblGrid>
      <w:tr w:rsidR="007A3D7E" w:rsidRPr="007A3D7E" w:rsidTr="007A3D7E">
        <w:tc>
          <w:tcPr>
            <w:tcW w:w="1668" w:type="dxa"/>
          </w:tcPr>
          <w:p w:rsidR="007A3D7E" w:rsidRPr="007A3D7E" w:rsidRDefault="007A3D7E" w:rsidP="0001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7E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551" w:type="dxa"/>
          </w:tcPr>
          <w:p w:rsidR="007A3D7E" w:rsidRPr="007A3D7E" w:rsidRDefault="007A3D7E" w:rsidP="0001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7A3D7E" w:rsidTr="007A3D7E">
        <w:tc>
          <w:tcPr>
            <w:tcW w:w="1668" w:type="dxa"/>
          </w:tcPr>
          <w:p w:rsidR="007A3D7E" w:rsidRDefault="007A3D7E" w:rsidP="0001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1207.08032</w:t>
            </w:r>
          </w:p>
        </w:tc>
        <w:tc>
          <w:tcPr>
            <w:tcW w:w="2551" w:type="dxa"/>
          </w:tcPr>
          <w:p w:rsidR="007A3D7E" w:rsidRDefault="007A3D7E" w:rsidP="00012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KORKMAZ</w:t>
            </w:r>
          </w:p>
        </w:tc>
      </w:tr>
    </w:tbl>
    <w:p w:rsidR="007A3D7E" w:rsidRDefault="007A3D7E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3289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C3289" w:rsidRPr="00AC3289">
        <w:rPr>
          <w:rFonts w:ascii="Times New Roman" w:hAnsi="Times New Roman" w:cs="Times New Roman"/>
          <w:b/>
          <w:sz w:val="24"/>
          <w:szCs w:val="24"/>
        </w:rPr>
        <w:t>-</w:t>
      </w:r>
      <w:r w:rsidR="00AC3289"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 w:rsidR="00AC3289">
        <w:rPr>
          <w:rFonts w:ascii="Times New Roman" w:hAnsi="Times New Roman" w:cs="Times New Roman"/>
          <w:sz w:val="24"/>
          <w:szCs w:val="24"/>
        </w:rPr>
        <w:t>05/07/2017</w:t>
      </w:r>
      <w:proofErr w:type="gramEnd"/>
      <w:r w:rsidR="00AC3289">
        <w:rPr>
          <w:rFonts w:ascii="Times New Roman" w:hAnsi="Times New Roman" w:cs="Times New Roman"/>
          <w:sz w:val="24"/>
          <w:szCs w:val="24"/>
        </w:rPr>
        <w:t xml:space="preserve"> tarih ve 841.02.17/E.28234 sayılı yazısı okundu.</w:t>
      </w:r>
    </w:p>
    <w:p w:rsidR="00AC3289" w:rsidRDefault="00AC3289" w:rsidP="00AC32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 2017</w:t>
      </w:r>
      <w:r w:rsidRPr="005D514A">
        <w:rPr>
          <w:rFonts w:ascii="TimesNewRomanPS-BoldMT" w:hAnsi="TimesNewRomanPS-BoldMT" w:cs="TimesNewRomanPS-BoldMT"/>
          <w:bCs/>
          <w:sz w:val="24"/>
          <w:szCs w:val="24"/>
        </w:rPr>
        <w:t>/</w:t>
      </w:r>
      <w:r w:rsidRPr="005D514A">
        <w:rPr>
          <w:rFonts w:ascii="Times New Roman" w:hAnsi="Times New Roman" w:cs="Times New Roman"/>
          <w:bCs/>
          <w:sz w:val="24"/>
          <w:szCs w:val="24"/>
        </w:rPr>
        <w:t>2018</w:t>
      </w:r>
      <w:r w:rsidRPr="005D5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 Öğretim Yılı Güz ve Bahar Yarıyıllarında</w:t>
      </w:r>
      <w:r w:rsidRPr="005D514A">
        <w:rPr>
          <w:rFonts w:ascii="Times New Roman" w:hAnsi="Times New Roman" w:cs="Times New Roman"/>
          <w:sz w:val="24"/>
          <w:szCs w:val="24"/>
        </w:rPr>
        <w:t xml:space="preserve"> Geleneksel Türk Sanatları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14A">
        <w:rPr>
          <w:rFonts w:ascii="Times New Roman" w:hAnsi="Times New Roman" w:cs="Times New Roman"/>
          <w:sz w:val="24"/>
          <w:szCs w:val="24"/>
        </w:rPr>
        <w:t>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karşılanamaya</w:t>
      </w:r>
      <w:r w:rsidRPr="005D514A">
        <w:rPr>
          <w:rFonts w:ascii="Times New Roman" w:hAnsi="Times New Roman" w:cs="Times New Roman"/>
          <w:sz w:val="24"/>
          <w:szCs w:val="24"/>
        </w:rPr>
        <w:t xml:space="preserve"> aşağıda belirtilen dersi vermek üzere; </w:t>
      </w:r>
      <w:r>
        <w:rPr>
          <w:rFonts w:ascii="Times New Roman" w:hAnsi="Times New Roman" w:cs="Times New Roman"/>
          <w:sz w:val="24"/>
          <w:szCs w:val="24"/>
        </w:rPr>
        <w:t xml:space="preserve">Songül </w:t>
      </w:r>
      <w:proofErr w:type="spellStart"/>
      <w:r>
        <w:rPr>
          <w:rFonts w:ascii="Times New Roman" w:hAnsi="Times New Roman" w:cs="Times New Roman"/>
          <w:sz w:val="24"/>
          <w:szCs w:val="24"/>
        </w:rPr>
        <w:t>ERGÜN’ün</w:t>
      </w:r>
      <w:proofErr w:type="spellEnd"/>
      <w:r w:rsidRPr="005D514A">
        <w:rPr>
          <w:rFonts w:ascii="Times New Roman" w:hAnsi="Times New Roman" w:cs="Times New Roman"/>
          <w:sz w:val="24"/>
          <w:szCs w:val="24"/>
        </w:rPr>
        <w:t xml:space="preserve">, 2547 sayılı kanunun 31 maddesine göre görevlendirilmesi uygun </w:t>
      </w:r>
      <w:r>
        <w:rPr>
          <w:rFonts w:ascii="Times New Roman" w:hAnsi="Times New Roman" w:cs="Times New Roman"/>
          <w:sz w:val="24"/>
          <w:szCs w:val="24"/>
        </w:rPr>
        <w:t xml:space="preserve">olduğuna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 </w:t>
      </w:r>
      <w:r w:rsidRPr="005D514A">
        <w:rPr>
          <w:rFonts w:ascii="Times New Roman" w:hAnsi="Times New Roman" w:cs="Times New Roman"/>
          <w:sz w:val="24"/>
          <w:szCs w:val="24"/>
        </w:rPr>
        <w:t>gereği</w:t>
      </w:r>
      <w:proofErr w:type="gramEnd"/>
      <w:r w:rsidRPr="005D514A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Üniversite Yönetim Kurulu’na arzına oybirliği ile karar verildi.</w:t>
      </w:r>
    </w:p>
    <w:p w:rsidR="00AC3289" w:rsidRDefault="00AC3289" w:rsidP="00AC32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3289" w:rsidRDefault="00AC3289" w:rsidP="00AC32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3"/>
        <w:gridCol w:w="1291"/>
        <w:gridCol w:w="2921"/>
        <w:gridCol w:w="567"/>
        <w:gridCol w:w="850"/>
        <w:gridCol w:w="851"/>
        <w:gridCol w:w="850"/>
      </w:tblGrid>
      <w:tr w:rsidR="00AC3289" w:rsidTr="0016755C">
        <w:tc>
          <w:tcPr>
            <w:tcW w:w="1283" w:type="dxa"/>
          </w:tcPr>
          <w:p w:rsidR="00AC3289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Dönemi</w:t>
            </w:r>
          </w:p>
        </w:tc>
        <w:tc>
          <w:tcPr>
            <w:tcW w:w="1291" w:type="dxa"/>
          </w:tcPr>
          <w:p w:rsidR="00AC3289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921" w:type="dxa"/>
          </w:tcPr>
          <w:p w:rsidR="00AC3289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7" w:type="dxa"/>
          </w:tcPr>
          <w:p w:rsidR="00AC3289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</w:tcPr>
          <w:p w:rsidR="00AC3289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851" w:type="dxa"/>
          </w:tcPr>
          <w:p w:rsidR="00AC3289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850" w:type="dxa"/>
          </w:tcPr>
          <w:p w:rsidR="00AC3289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C3289" w:rsidRPr="006F4C28" w:rsidTr="0016755C">
        <w:tc>
          <w:tcPr>
            <w:tcW w:w="1283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29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067</w:t>
            </w:r>
          </w:p>
        </w:tc>
        <w:tc>
          <w:tcPr>
            <w:tcW w:w="292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 I A/B Grubu</w:t>
            </w:r>
          </w:p>
        </w:tc>
        <w:tc>
          <w:tcPr>
            <w:tcW w:w="567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4C28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51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4</w:t>
            </w:r>
          </w:p>
        </w:tc>
      </w:tr>
      <w:tr w:rsidR="00AC3289" w:rsidRPr="006F4C28" w:rsidTr="0016755C">
        <w:tc>
          <w:tcPr>
            <w:tcW w:w="1283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325</w:t>
            </w:r>
          </w:p>
        </w:tc>
        <w:tc>
          <w:tcPr>
            <w:tcW w:w="292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 I A/B Grubu</w:t>
            </w:r>
          </w:p>
        </w:tc>
        <w:tc>
          <w:tcPr>
            <w:tcW w:w="567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289" w:rsidRPr="006F4C28" w:rsidTr="0016755C">
        <w:tc>
          <w:tcPr>
            <w:tcW w:w="1283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073</w:t>
            </w:r>
          </w:p>
        </w:tc>
        <w:tc>
          <w:tcPr>
            <w:tcW w:w="292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 Teknikleri I A/B Grubu</w:t>
            </w:r>
          </w:p>
        </w:tc>
        <w:tc>
          <w:tcPr>
            <w:tcW w:w="567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51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289" w:rsidRPr="006F4C28" w:rsidTr="0016755C">
        <w:tc>
          <w:tcPr>
            <w:tcW w:w="1283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427</w:t>
            </w:r>
          </w:p>
        </w:tc>
        <w:tc>
          <w:tcPr>
            <w:tcW w:w="292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 Teknikleri I A/B Grubu</w:t>
            </w:r>
          </w:p>
        </w:tc>
        <w:tc>
          <w:tcPr>
            <w:tcW w:w="567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3289" w:rsidRPr="006F4C28" w:rsidTr="0016755C">
        <w:tc>
          <w:tcPr>
            <w:tcW w:w="1283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129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068</w:t>
            </w:r>
          </w:p>
        </w:tc>
        <w:tc>
          <w:tcPr>
            <w:tcW w:w="292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 II A/B Grubu</w:t>
            </w:r>
          </w:p>
        </w:tc>
        <w:tc>
          <w:tcPr>
            <w:tcW w:w="567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4C28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51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289" w:rsidRPr="006F4C28" w:rsidTr="00AC3289">
        <w:tc>
          <w:tcPr>
            <w:tcW w:w="1283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326</w:t>
            </w:r>
          </w:p>
        </w:tc>
        <w:tc>
          <w:tcPr>
            <w:tcW w:w="292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 II A/B Grubu</w:t>
            </w:r>
          </w:p>
        </w:tc>
        <w:tc>
          <w:tcPr>
            <w:tcW w:w="567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289" w:rsidRPr="006F4C28" w:rsidTr="00AC3289">
        <w:tc>
          <w:tcPr>
            <w:tcW w:w="1283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074</w:t>
            </w:r>
          </w:p>
        </w:tc>
        <w:tc>
          <w:tcPr>
            <w:tcW w:w="292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 Teknikleri II A/B Grubu</w:t>
            </w:r>
          </w:p>
        </w:tc>
        <w:tc>
          <w:tcPr>
            <w:tcW w:w="567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51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289" w:rsidRPr="006F4C28" w:rsidTr="00AC3289">
        <w:tc>
          <w:tcPr>
            <w:tcW w:w="1283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428</w:t>
            </w:r>
          </w:p>
        </w:tc>
        <w:tc>
          <w:tcPr>
            <w:tcW w:w="2921" w:type="dxa"/>
          </w:tcPr>
          <w:p w:rsidR="00AC3289" w:rsidRPr="006F4C28" w:rsidRDefault="00AC3289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 Teknikleri II A/B Grubu</w:t>
            </w:r>
          </w:p>
        </w:tc>
        <w:tc>
          <w:tcPr>
            <w:tcW w:w="567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C3289" w:rsidRPr="006F4C28" w:rsidRDefault="00AC3289" w:rsidP="00AC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C3289" w:rsidRDefault="00AC3289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2EB6" w:rsidRDefault="00BE3DD6" w:rsidP="00662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62EB6" w:rsidRPr="00AC3289">
        <w:rPr>
          <w:rFonts w:ascii="Times New Roman" w:hAnsi="Times New Roman" w:cs="Times New Roman"/>
          <w:b/>
          <w:sz w:val="24"/>
          <w:szCs w:val="24"/>
        </w:rPr>
        <w:t>-</w:t>
      </w:r>
      <w:r w:rsidR="00662EB6"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 w:rsidR="00662EB6">
        <w:rPr>
          <w:rFonts w:ascii="Times New Roman" w:hAnsi="Times New Roman" w:cs="Times New Roman"/>
          <w:sz w:val="24"/>
          <w:szCs w:val="24"/>
        </w:rPr>
        <w:t>05/07/2017</w:t>
      </w:r>
      <w:proofErr w:type="gramEnd"/>
      <w:r w:rsidR="00662EB6">
        <w:rPr>
          <w:rFonts w:ascii="Times New Roman" w:hAnsi="Times New Roman" w:cs="Times New Roman"/>
          <w:sz w:val="24"/>
          <w:szCs w:val="24"/>
        </w:rPr>
        <w:t xml:space="preserve"> tarih ve 841.02.17/E.2823</w:t>
      </w:r>
      <w:r w:rsidR="00457AE6">
        <w:rPr>
          <w:rFonts w:ascii="Times New Roman" w:hAnsi="Times New Roman" w:cs="Times New Roman"/>
          <w:sz w:val="24"/>
          <w:szCs w:val="24"/>
        </w:rPr>
        <w:t>5</w:t>
      </w:r>
      <w:r w:rsidR="00662EB6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662EB6" w:rsidRDefault="00662EB6" w:rsidP="00662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 2017</w:t>
      </w:r>
      <w:r w:rsidRPr="005D514A">
        <w:rPr>
          <w:rFonts w:ascii="TimesNewRomanPS-BoldMT" w:hAnsi="TimesNewRomanPS-BoldMT" w:cs="TimesNewRomanPS-BoldMT"/>
          <w:bCs/>
          <w:sz w:val="24"/>
          <w:szCs w:val="24"/>
        </w:rPr>
        <w:t>/</w:t>
      </w:r>
      <w:r w:rsidRPr="005D514A">
        <w:rPr>
          <w:rFonts w:ascii="Times New Roman" w:hAnsi="Times New Roman" w:cs="Times New Roman"/>
          <w:bCs/>
          <w:sz w:val="24"/>
          <w:szCs w:val="24"/>
        </w:rPr>
        <w:t>2018</w:t>
      </w:r>
      <w:r w:rsidRPr="005D5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 Öğretim Yılı Güz ve Bahar Yarıyıllarında</w:t>
      </w:r>
      <w:r w:rsidRPr="005D514A">
        <w:rPr>
          <w:rFonts w:ascii="Times New Roman" w:hAnsi="Times New Roman" w:cs="Times New Roman"/>
          <w:sz w:val="24"/>
          <w:szCs w:val="24"/>
        </w:rPr>
        <w:t xml:space="preserve"> Geleneksel Türk Sanatları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14A">
        <w:rPr>
          <w:rFonts w:ascii="Times New Roman" w:hAnsi="Times New Roman" w:cs="Times New Roman"/>
          <w:sz w:val="24"/>
          <w:szCs w:val="24"/>
        </w:rPr>
        <w:t>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karşılanamaya</w:t>
      </w:r>
      <w:r w:rsidRPr="005D514A">
        <w:rPr>
          <w:rFonts w:ascii="Times New Roman" w:hAnsi="Times New Roman" w:cs="Times New Roman"/>
          <w:sz w:val="24"/>
          <w:szCs w:val="24"/>
        </w:rPr>
        <w:t xml:space="preserve"> aşağıda belirtilen dersi vermek üzere; </w:t>
      </w:r>
      <w:r>
        <w:rPr>
          <w:rFonts w:ascii="Times New Roman" w:hAnsi="Times New Roman" w:cs="Times New Roman"/>
          <w:sz w:val="24"/>
          <w:szCs w:val="24"/>
        </w:rPr>
        <w:t xml:space="preserve">Ayşegül ADIYAMAN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D5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657</w:t>
      </w:r>
      <w:r w:rsidRPr="005D5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514A">
        <w:rPr>
          <w:rFonts w:ascii="Times New Roman" w:hAnsi="Times New Roman" w:cs="Times New Roman"/>
          <w:sz w:val="24"/>
          <w:szCs w:val="24"/>
        </w:rPr>
        <w:t xml:space="preserve">ayılı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D514A">
        <w:rPr>
          <w:rFonts w:ascii="Times New Roman" w:hAnsi="Times New Roman" w:cs="Times New Roman"/>
          <w:sz w:val="24"/>
          <w:szCs w:val="24"/>
        </w:rPr>
        <w:t xml:space="preserve">anunun </w:t>
      </w:r>
      <w:r>
        <w:rPr>
          <w:rFonts w:ascii="Times New Roman" w:hAnsi="Times New Roman" w:cs="Times New Roman"/>
          <w:sz w:val="24"/>
          <w:szCs w:val="24"/>
        </w:rPr>
        <w:t>89.</w:t>
      </w:r>
      <w:r w:rsidRPr="005D514A">
        <w:rPr>
          <w:rFonts w:ascii="Times New Roman" w:hAnsi="Times New Roman" w:cs="Times New Roman"/>
          <w:sz w:val="24"/>
          <w:szCs w:val="24"/>
        </w:rPr>
        <w:t xml:space="preserve"> maddesine göre görevlendirilmesi uygun </w:t>
      </w:r>
      <w:r>
        <w:rPr>
          <w:rFonts w:ascii="Times New Roman" w:hAnsi="Times New Roman" w:cs="Times New Roman"/>
          <w:sz w:val="24"/>
          <w:szCs w:val="24"/>
        </w:rPr>
        <w:t xml:space="preserve">olduğuna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 </w:t>
      </w:r>
      <w:r w:rsidRPr="005D514A">
        <w:rPr>
          <w:rFonts w:ascii="Times New Roman" w:hAnsi="Times New Roman" w:cs="Times New Roman"/>
          <w:sz w:val="24"/>
          <w:szCs w:val="24"/>
        </w:rPr>
        <w:t>gereği</w:t>
      </w:r>
      <w:proofErr w:type="gramEnd"/>
      <w:r w:rsidRPr="005D514A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Üniversite Yönetim Kurulu’na arzına oybirliği ile karar verildi.</w:t>
      </w:r>
    </w:p>
    <w:p w:rsidR="00662EB6" w:rsidRDefault="00662EB6" w:rsidP="00662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3"/>
        <w:gridCol w:w="1291"/>
        <w:gridCol w:w="2921"/>
        <w:gridCol w:w="567"/>
        <w:gridCol w:w="850"/>
        <w:gridCol w:w="851"/>
        <w:gridCol w:w="850"/>
      </w:tblGrid>
      <w:tr w:rsidR="00662EB6" w:rsidTr="0016755C">
        <w:tc>
          <w:tcPr>
            <w:tcW w:w="1283" w:type="dxa"/>
          </w:tcPr>
          <w:p w:rsidR="00662EB6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Dönemi</w:t>
            </w:r>
          </w:p>
        </w:tc>
        <w:tc>
          <w:tcPr>
            <w:tcW w:w="1291" w:type="dxa"/>
          </w:tcPr>
          <w:p w:rsidR="00662EB6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921" w:type="dxa"/>
          </w:tcPr>
          <w:p w:rsidR="00662EB6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7" w:type="dxa"/>
          </w:tcPr>
          <w:p w:rsidR="00662EB6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</w:tcPr>
          <w:p w:rsidR="00662EB6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851" w:type="dxa"/>
          </w:tcPr>
          <w:p w:rsidR="00662EB6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850" w:type="dxa"/>
          </w:tcPr>
          <w:p w:rsidR="00662EB6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62EB6" w:rsidRPr="006F4C28" w:rsidTr="0016755C">
        <w:tc>
          <w:tcPr>
            <w:tcW w:w="1283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291" w:type="dxa"/>
          </w:tcPr>
          <w:p w:rsidR="00662EB6" w:rsidRPr="006F4C28" w:rsidRDefault="001D09EA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333</w:t>
            </w:r>
          </w:p>
        </w:tc>
        <w:tc>
          <w:tcPr>
            <w:tcW w:w="2921" w:type="dxa"/>
          </w:tcPr>
          <w:p w:rsidR="00662EB6" w:rsidRPr="006F4C28" w:rsidRDefault="001D09EA" w:rsidP="00C55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Geleneksel Giysi</w:t>
            </w:r>
            <w:r w:rsidR="00C5595D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er I</w:t>
            </w:r>
          </w:p>
        </w:tc>
        <w:tc>
          <w:tcPr>
            <w:tcW w:w="567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2EB6" w:rsidRPr="006F4C28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51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4</w:t>
            </w:r>
          </w:p>
        </w:tc>
      </w:tr>
      <w:tr w:rsidR="00662EB6" w:rsidRPr="006F4C28" w:rsidTr="0016755C">
        <w:tc>
          <w:tcPr>
            <w:tcW w:w="1283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62EB6" w:rsidRPr="006F4C28" w:rsidRDefault="001D09EA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441</w:t>
            </w:r>
          </w:p>
        </w:tc>
        <w:tc>
          <w:tcPr>
            <w:tcW w:w="2921" w:type="dxa"/>
          </w:tcPr>
          <w:p w:rsidR="00662EB6" w:rsidRPr="006F4C28" w:rsidRDefault="001D09EA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Geleneksel Kumaşlarda Süslemeler I</w:t>
            </w:r>
          </w:p>
        </w:tc>
        <w:tc>
          <w:tcPr>
            <w:tcW w:w="567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2EB6" w:rsidRPr="006F4C28" w:rsidTr="0016755C">
        <w:tc>
          <w:tcPr>
            <w:tcW w:w="1283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62EB6" w:rsidRPr="006F4C28" w:rsidRDefault="001D09EA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413</w:t>
            </w:r>
          </w:p>
        </w:tc>
        <w:tc>
          <w:tcPr>
            <w:tcW w:w="2921" w:type="dxa"/>
          </w:tcPr>
          <w:p w:rsidR="00662EB6" w:rsidRPr="006F4C28" w:rsidRDefault="001D09EA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Uygulama Atölyesi I (Serbest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Teks.I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2+4</w:t>
            </w:r>
          </w:p>
        </w:tc>
        <w:tc>
          <w:tcPr>
            <w:tcW w:w="851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62EB6" w:rsidRPr="006F4C28" w:rsidTr="0016755C">
        <w:tc>
          <w:tcPr>
            <w:tcW w:w="1283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lastRenderedPageBreak/>
              <w:t>Bahar</w:t>
            </w:r>
          </w:p>
        </w:tc>
        <w:tc>
          <w:tcPr>
            <w:tcW w:w="1291" w:type="dxa"/>
          </w:tcPr>
          <w:p w:rsidR="00662EB6" w:rsidRPr="006F4C28" w:rsidRDefault="001D09EA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334</w:t>
            </w:r>
          </w:p>
        </w:tc>
        <w:tc>
          <w:tcPr>
            <w:tcW w:w="2921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Geleneksel Giysiler II</w:t>
            </w:r>
          </w:p>
        </w:tc>
        <w:tc>
          <w:tcPr>
            <w:tcW w:w="567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2EB6" w:rsidRPr="006F4C28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51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2EB6" w:rsidRPr="006F4C28" w:rsidTr="0016755C">
        <w:tc>
          <w:tcPr>
            <w:tcW w:w="1283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1291" w:type="dxa"/>
          </w:tcPr>
          <w:p w:rsidR="00662EB6" w:rsidRPr="006F4C28" w:rsidRDefault="001D09EA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430</w:t>
            </w:r>
          </w:p>
        </w:tc>
        <w:tc>
          <w:tcPr>
            <w:tcW w:w="2921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Geleneksel Kumaşlarda Süslemeler II</w:t>
            </w:r>
          </w:p>
        </w:tc>
        <w:tc>
          <w:tcPr>
            <w:tcW w:w="567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2EB6" w:rsidRPr="006F4C28" w:rsidTr="0016755C">
        <w:tc>
          <w:tcPr>
            <w:tcW w:w="1283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62EB6" w:rsidRPr="006F4C28" w:rsidRDefault="001D09EA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416</w:t>
            </w:r>
          </w:p>
        </w:tc>
        <w:tc>
          <w:tcPr>
            <w:tcW w:w="2921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Atölyesi I</w:t>
            </w:r>
            <w:r w:rsidR="003633E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(Serbest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Teks.II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662EB6" w:rsidRPr="006F4C28" w:rsidRDefault="00662EB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2+4</w:t>
            </w:r>
          </w:p>
        </w:tc>
        <w:tc>
          <w:tcPr>
            <w:tcW w:w="851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62EB6" w:rsidRPr="006F4C28" w:rsidRDefault="00DD43B8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62EB6" w:rsidRDefault="00662EB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7AE6" w:rsidRDefault="00BE3DD6" w:rsidP="00457A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57AE6" w:rsidRPr="00AC3289">
        <w:rPr>
          <w:rFonts w:ascii="Times New Roman" w:hAnsi="Times New Roman" w:cs="Times New Roman"/>
          <w:b/>
          <w:sz w:val="24"/>
          <w:szCs w:val="24"/>
        </w:rPr>
        <w:t>-</w:t>
      </w:r>
      <w:r w:rsidR="00457AE6"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 w:rsidR="00457AE6">
        <w:rPr>
          <w:rFonts w:ascii="Times New Roman" w:hAnsi="Times New Roman" w:cs="Times New Roman"/>
          <w:sz w:val="24"/>
          <w:szCs w:val="24"/>
        </w:rPr>
        <w:t>05/07/2017</w:t>
      </w:r>
      <w:proofErr w:type="gramEnd"/>
      <w:r w:rsidR="00457AE6">
        <w:rPr>
          <w:rFonts w:ascii="Times New Roman" w:hAnsi="Times New Roman" w:cs="Times New Roman"/>
          <w:sz w:val="24"/>
          <w:szCs w:val="24"/>
        </w:rPr>
        <w:t xml:space="preserve"> tarih ve 841.02.17/E.28236 sayılı yazısı okundu.</w:t>
      </w:r>
    </w:p>
    <w:p w:rsidR="00457AE6" w:rsidRDefault="00457AE6" w:rsidP="00457A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 2017</w:t>
      </w:r>
      <w:r w:rsidRPr="005D514A">
        <w:rPr>
          <w:rFonts w:ascii="TimesNewRomanPS-BoldMT" w:hAnsi="TimesNewRomanPS-BoldMT" w:cs="TimesNewRomanPS-BoldMT"/>
          <w:bCs/>
          <w:sz w:val="24"/>
          <w:szCs w:val="24"/>
        </w:rPr>
        <w:t>/</w:t>
      </w:r>
      <w:r w:rsidRPr="005D514A">
        <w:rPr>
          <w:rFonts w:ascii="Times New Roman" w:hAnsi="Times New Roman" w:cs="Times New Roman"/>
          <w:bCs/>
          <w:sz w:val="24"/>
          <w:szCs w:val="24"/>
        </w:rPr>
        <w:t>2018</w:t>
      </w:r>
      <w:r w:rsidRPr="005D5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 Öğretim Yılı Güz Yarıyılında</w:t>
      </w:r>
      <w:r w:rsidRPr="005D514A">
        <w:rPr>
          <w:rFonts w:ascii="Times New Roman" w:hAnsi="Times New Roman" w:cs="Times New Roman"/>
          <w:sz w:val="24"/>
          <w:szCs w:val="24"/>
        </w:rPr>
        <w:t xml:space="preserve"> Geleneksel Türk Sanatları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14A">
        <w:rPr>
          <w:rFonts w:ascii="Times New Roman" w:hAnsi="Times New Roman" w:cs="Times New Roman"/>
          <w:sz w:val="24"/>
          <w:szCs w:val="24"/>
        </w:rPr>
        <w:t>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karşılanamaya</w:t>
      </w:r>
      <w:r w:rsidRPr="005D514A">
        <w:rPr>
          <w:rFonts w:ascii="Times New Roman" w:hAnsi="Times New Roman" w:cs="Times New Roman"/>
          <w:sz w:val="24"/>
          <w:szCs w:val="24"/>
        </w:rPr>
        <w:t xml:space="preserve"> aşağıda belirtilen dersi vermek üzere; </w:t>
      </w:r>
      <w:r>
        <w:rPr>
          <w:rFonts w:ascii="Times New Roman" w:hAnsi="Times New Roman" w:cs="Times New Roman"/>
          <w:sz w:val="24"/>
          <w:szCs w:val="24"/>
        </w:rPr>
        <w:t xml:space="preserve">Selda KAVAS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AFACAN’ın</w:t>
      </w:r>
      <w:proofErr w:type="spellEnd"/>
      <w:r w:rsidRPr="005D514A">
        <w:rPr>
          <w:rFonts w:ascii="Times New Roman" w:hAnsi="Times New Roman" w:cs="Times New Roman"/>
          <w:sz w:val="24"/>
          <w:szCs w:val="24"/>
        </w:rPr>
        <w:t xml:space="preserve">, 2547 </w:t>
      </w:r>
      <w:r>
        <w:rPr>
          <w:rFonts w:ascii="Times New Roman" w:hAnsi="Times New Roman" w:cs="Times New Roman"/>
          <w:sz w:val="24"/>
          <w:szCs w:val="24"/>
        </w:rPr>
        <w:t>Sayılı K</w:t>
      </w:r>
      <w:r w:rsidRPr="005D514A">
        <w:rPr>
          <w:rFonts w:ascii="Times New Roman" w:hAnsi="Times New Roman" w:cs="Times New Roman"/>
          <w:sz w:val="24"/>
          <w:szCs w:val="24"/>
        </w:rPr>
        <w:t>anunun 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514A">
        <w:rPr>
          <w:rFonts w:ascii="Times New Roman" w:hAnsi="Times New Roman" w:cs="Times New Roman"/>
          <w:sz w:val="24"/>
          <w:szCs w:val="24"/>
        </w:rPr>
        <w:t xml:space="preserve"> maddesine göre görevlendirilmesi uygun </w:t>
      </w:r>
      <w:r>
        <w:rPr>
          <w:rFonts w:ascii="Times New Roman" w:hAnsi="Times New Roman" w:cs="Times New Roman"/>
          <w:sz w:val="24"/>
          <w:szCs w:val="24"/>
        </w:rPr>
        <w:t xml:space="preserve">olduğuna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 </w:t>
      </w:r>
      <w:r w:rsidRPr="005D514A">
        <w:rPr>
          <w:rFonts w:ascii="Times New Roman" w:hAnsi="Times New Roman" w:cs="Times New Roman"/>
          <w:sz w:val="24"/>
          <w:szCs w:val="24"/>
        </w:rPr>
        <w:t>gereği</w:t>
      </w:r>
      <w:proofErr w:type="gramEnd"/>
      <w:r w:rsidRPr="005D514A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Üniversite Yönetim Kurulu’na arzına oybirliği ile karar verildi.</w:t>
      </w:r>
    </w:p>
    <w:p w:rsidR="00457AE6" w:rsidRDefault="00457AE6" w:rsidP="00457A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7AE6" w:rsidRDefault="00457AE6" w:rsidP="00457A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3"/>
        <w:gridCol w:w="1291"/>
        <w:gridCol w:w="2921"/>
        <w:gridCol w:w="567"/>
        <w:gridCol w:w="850"/>
        <w:gridCol w:w="851"/>
        <w:gridCol w:w="850"/>
      </w:tblGrid>
      <w:tr w:rsidR="00457AE6" w:rsidTr="0016755C">
        <w:tc>
          <w:tcPr>
            <w:tcW w:w="1283" w:type="dxa"/>
          </w:tcPr>
          <w:p w:rsidR="00457AE6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Dönemi</w:t>
            </w:r>
          </w:p>
        </w:tc>
        <w:tc>
          <w:tcPr>
            <w:tcW w:w="1291" w:type="dxa"/>
          </w:tcPr>
          <w:p w:rsidR="00457AE6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921" w:type="dxa"/>
          </w:tcPr>
          <w:p w:rsidR="00457AE6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7" w:type="dxa"/>
          </w:tcPr>
          <w:p w:rsidR="00457AE6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</w:tcPr>
          <w:p w:rsidR="00457AE6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851" w:type="dxa"/>
          </w:tcPr>
          <w:p w:rsidR="00457AE6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850" w:type="dxa"/>
          </w:tcPr>
          <w:p w:rsidR="00457AE6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457AE6" w:rsidRPr="006F4C28" w:rsidTr="0016755C">
        <w:tc>
          <w:tcPr>
            <w:tcW w:w="1283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291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227</w:t>
            </w:r>
          </w:p>
        </w:tc>
        <w:tc>
          <w:tcPr>
            <w:tcW w:w="2921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Destekli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Dok.Tasarımı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567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4C28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51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4</w:t>
            </w:r>
          </w:p>
        </w:tc>
      </w:tr>
      <w:tr w:rsidR="00457AE6" w:rsidRPr="006F4C28" w:rsidTr="0016755C">
        <w:tc>
          <w:tcPr>
            <w:tcW w:w="1283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329</w:t>
            </w:r>
          </w:p>
        </w:tc>
        <w:tc>
          <w:tcPr>
            <w:tcW w:w="2921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Makine Halıcılığı I</w:t>
            </w:r>
          </w:p>
        </w:tc>
        <w:tc>
          <w:tcPr>
            <w:tcW w:w="567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57AE6" w:rsidRPr="006F4C28" w:rsidRDefault="00457AE6" w:rsidP="00167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57AE6" w:rsidRDefault="00457AE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F0A" w:rsidRPr="00E244A9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B4F0A" w:rsidRPr="005B4F0A">
        <w:rPr>
          <w:rFonts w:ascii="Times New Roman" w:hAnsi="Times New Roman" w:cs="Times New Roman"/>
          <w:b/>
          <w:sz w:val="24"/>
          <w:szCs w:val="24"/>
        </w:rPr>
        <w:t>-</w:t>
      </w:r>
      <w:r w:rsidR="005B4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F0A" w:rsidRPr="00E244A9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="005B4F0A" w:rsidRPr="00E244A9">
        <w:rPr>
          <w:rFonts w:ascii="Times New Roman" w:hAnsi="Times New Roman" w:cs="Times New Roman"/>
          <w:sz w:val="24"/>
          <w:szCs w:val="24"/>
        </w:rPr>
        <w:t>05/07/2017</w:t>
      </w:r>
      <w:proofErr w:type="gramEnd"/>
      <w:r w:rsidR="005B4F0A" w:rsidRPr="00E244A9">
        <w:rPr>
          <w:rFonts w:ascii="Times New Roman" w:hAnsi="Times New Roman" w:cs="Times New Roman"/>
          <w:sz w:val="24"/>
          <w:szCs w:val="24"/>
        </w:rPr>
        <w:t xml:space="preserve"> tarih ve 101.03.02/E.28237 sayılı yazısı okundu.</w:t>
      </w:r>
    </w:p>
    <w:p w:rsidR="005B4F0A" w:rsidRDefault="005B4F0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44A9"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Geleneksel Türk Sanatları Bölümü </w:t>
      </w:r>
      <w:proofErr w:type="spellStart"/>
      <w:r w:rsidRPr="00E244A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E244A9">
        <w:rPr>
          <w:rFonts w:ascii="Times New Roman" w:hAnsi="Times New Roman" w:cs="Times New Roman"/>
          <w:sz w:val="24"/>
          <w:szCs w:val="24"/>
        </w:rPr>
        <w:t xml:space="preserve"> Dalı öğrencilerinin </w:t>
      </w:r>
      <w:proofErr w:type="spellStart"/>
      <w:r w:rsidRPr="00E244A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E244A9">
        <w:rPr>
          <w:rFonts w:ascii="Times New Roman" w:hAnsi="Times New Roman" w:cs="Times New Roman"/>
          <w:sz w:val="24"/>
          <w:szCs w:val="24"/>
        </w:rPr>
        <w:t xml:space="preserve"> Dalı seç</w:t>
      </w:r>
      <w:r w:rsidR="00E244A9">
        <w:rPr>
          <w:rFonts w:ascii="Times New Roman" w:hAnsi="Times New Roman" w:cs="Times New Roman"/>
          <w:sz w:val="24"/>
          <w:szCs w:val="24"/>
        </w:rPr>
        <w:t>imiyle ilgili formları, transkrip</w:t>
      </w:r>
      <w:r w:rsidRPr="00E244A9">
        <w:rPr>
          <w:rFonts w:ascii="Times New Roman" w:hAnsi="Times New Roman" w:cs="Times New Roman"/>
          <w:sz w:val="24"/>
          <w:szCs w:val="24"/>
        </w:rPr>
        <w:t xml:space="preserve">tleri </w:t>
      </w:r>
      <w:proofErr w:type="gramStart"/>
      <w:r w:rsidRPr="00E244A9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E244A9">
        <w:rPr>
          <w:rFonts w:ascii="Times New Roman" w:hAnsi="Times New Roman" w:cs="Times New Roman"/>
          <w:sz w:val="24"/>
          <w:szCs w:val="24"/>
        </w:rPr>
        <w:t xml:space="preserve"> alınarak, (GANO ortalamalarına göre) değerlendirilmiş ve</w:t>
      </w:r>
      <w:r w:rsidR="00E244A9">
        <w:rPr>
          <w:rFonts w:ascii="Times New Roman" w:hAnsi="Times New Roman" w:cs="Times New Roman"/>
          <w:sz w:val="24"/>
          <w:szCs w:val="24"/>
        </w:rPr>
        <w:t xml:space="preserve"> dağılımın</w:t>
      </w:r>
      <w:r w:rsidRPr="00E244A9">
        <w:rPr>
          <w:rFonts w:ascii="Times New Roman" w:hAnsi="Times New Roman" w:cs="Times New Roman"/>
          <w:sz w:val="24"/>
          <w:szCs w:val="24"/>
        </w:rPr>
        <w:t xml:space="preserve"> ekteki şekliyle uygun olduğuna ve gereği için Öğrenci İşleri Dairesi Başkanlığına arzına oybirliği ile karar verildi. </w:t>
      </w:r>
    </w:p>
    <w:p w:rsid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3DD6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3DD6" w:rsidRP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D6">
        <w:rPr>
          <w:rFonts w:ascii="Times New Roman" w:hAnsi="Times New Roman" w:cs="Times New Roman"/>
          <w:b/>
          <w:sz w:val="24"/>
          <w:szCs w:val="24"/>
        </w:rPr>
        <w:t>Prof. Hayriye KOÇ BAŞARA</w:t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BE3DD6" w:rsidRP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D6">
        <w:rPr>
          <w:rFonts w:ascii="Times New Roman" w:hAnsi="Times New Roman" w:cs="Times New Roman"/>
          <w:b/>
          <w:sz w:val="24"/>
          <w:szCs w:val="24"/>
        </w:rPr>
        <w:t>DEKAN</w:t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BE3DD6" w:rsidRP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D6" w:rsidRP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D6" w:rsidRP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D6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3DD6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BE3DD6">
        <w:rPr>
          <w:rFonts w:ascii="Times New Roman" w:hAnsi="Times New Roman" w:cs="Times New Roman"/>
          <w:b/>
          <w:sz w:val="24"/>
          <w:szCs w:val="24"/>
        </w:rPr>
        <w:t>. Tahsin TURGAY</w:t>
      </w:r>
    </w:p>
    <w:p w:rsidR="00BE3DD6" w:rsidRP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D6">
        <w:rPr>
          <w:rFonts w:ascii="Times New Roman" w:hAnsi="Times New Roman" w:cs="Times New Roman"/>
          <w:b/>
          <w:sz w:val="24"/>
          <w:szCs w:val="24"/>
        </w:rPr>
        <w:t>ÜYE</w:t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3DD6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BE3DD6" w:rsidRP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D6" w:rsidRP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D6" w:rsidRP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D6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Pr="00BE3DD6">
        <w:rPr>
          <w:rFonts w:ascii="Times New Roman" w:hAnsi="Times New Roman" w:cs="Times New Roman"/>
          <w:b/>
          <w:sz w:val="24"/>
          <w:szCs w:val="24"/>
        </w:rPr>
        <w:tab/>
      </w:r>
    </w:p>
    <w:p w:rsidR="00BE3DD6" w:rsidRDefault="00BE3DD6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D6">
        <w:rPr>
          <w:rFonts w:ascii="Times New Roman" w:hAnsi="Times New Roman" w:cs="Times New Roman"/>
          <w:b/>
          <w:sz w:val="24"/>
          <w:szCs w:val="24"/>
        </w:rPr>
        <w:t>ÜYE</w:t>
      </w: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3633E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3633EA" w:rsidRDefault="003633EA" w:rsidP="00363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3633EA" w:rsidRDefault="003633EA" w:rsidP="00363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3633EA" w:rsidRDefault="003633EA" w:rsidP="00363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3EA" w:rsidRDefault="003633EA" w:rsidP="00363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06/07/2017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3EA" w:rsidRDefault="003633EA" w:rsidP="00363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499</w:t>
      </w:r>
    </w:p>
    <w:p w:rsidR="003633EA" w:rsidRDefault="003633EA" w:rsidP="00363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3EA" w:rsidRDefault="003633EA" w:rsidP="00363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06/07/2017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Vekili Prof. Hayriye KOÇ BAŞARA başkanlığında toplanmış aşağıdaki kararlar alınmıştır.</w:t>
      </w: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3633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C328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05/07/2017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841.02.17/E.28235sayılı yazısı okundu.</w:t>
      </w:r>
    </w:p>
    <w:p w:rsidR="003633EA" w:rsidRDefault="003633EA" w:rsidP="003633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 2017</w:t>
      </w:r>
      <w:r w:rsidRPr="005D514A">
        <w:rPr>
          <w:rFonts w:ascii="TimesNewRomanPS-BoldMT" w:hAnsi="TimesNewRomanPS-BoldMT" w:cs="TimesNewRomanPS-BoldMT"/>
          <w:bCs/>
          <w:sz w:val="24"/>
          <w:szCs w:val="24"/>
        </w:rPr>
        <w:t>/</w:t>
      </w:r>
      <w:r w:rsidRPr="005D514A">
        <w:rPr>
          <w:rFonts w:ascii="Times New Roman" w:hAnsi="Times New Roman" w:cs="Times New Roman"/>
          <w:bCs/>
          <w:sz w:val="24"/>
          <w:szCs w:val="24"/>
        </w:rPr>
        <w:t>2018</w:t>
      </w:r>
      <w:r w:rsidRPr="005D5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 Öğretim Yılı Güz ve Bahar Yarıyıllarında</w:t>
      </w:r>
      <w:r w:rsidRPr="005D514A">
        <w:rPr>
          <w:rFonts w:ascii="Times New Roman" w:hAnsi="Times New Roman" w:cs="Times New Roman"/>
          <w:sz w:val="24"/>
          <w:szCs w:val="24"/>
        </w:rPr>
        <w:t xml:space="preserve"> Geleneksel Türk Sanatları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14A">
        <w:rPr>
          <w:rFonts w:ascii="Times New Roman" w:hAnsi="Times New Roman" w:cs="Times New Roman"/>
          <w:sz w:val="24"/>
          <w:szCs w:val="24"/>
        </w:rPr>
        <w:t>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karşılanamaya</w:t>
      </w:r>
      <w:r w:rsidRPr="005D514A">
        <w:rPr>
          <w:rFonts w:ascii="Times New Roman" w:hAnsi="Times New Roman" w:cs="Times New Roman"/>
          <w:sz w:val="24"/>
          <w:szCs w:val="24"/>
        </w:rPr>
        <w:t xml:space="preserve"> aşağıda belirtilen dersi vermek üzere; </w:t>
      </w:r>
      <w:r>
        <w:rPr>
          <w:rFonts w:ascii="Times New Roman" w:hAnsi="Times New Roman" w:cs="Times New Roman"/>
          <w:sz w:val="24"/>
          <w:szCs w:val="24"/>
        </w:rPr>
        <w:t xml:space="preserve">Ayşegül ADIYAMAN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D5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657</w:t>
      </w:r>
      <w:r w:rsidRPr="005D5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514A">
        <w:rPr>
          <w:rFonts w:ascii="Times New Roman" w:hAnsi="Times New Roman" w:cs="Times New Roman"/>
          <w:sz w:val="24"/>
          <w:szCs w:val="24"/>
        </w:rPr>
        <w:t xml:space="preserve">ayılı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D514A">
        <w:rPr>
          <w:rFonts w:ascii="Times New Roman" w:hAnsi="Times New Roman" w:cs="Times New Roman"/>
          <w:sz w:val="24"/>
          <w:szCs w:val="24"/>
        </w:rPr>
        <w:t xml:space="preserve">anunun </w:t>
      </w:r>
      <w:r>
        <w:rPr>
          <w:rFonts w:ascii="Times New Roman" w:hAnsi="Times New Roman" w:cs="Times New Roman"/>
          <w:sz w:val="24"/>
          <w:szCs w:val="24"/>
        </w:rPr>
        <w:t>89.</w:t>
      </w:r>
      <w:r w:rsidRPr="005D514A">
        <w:rPr>
          <w:rFonts w:ascii="Times New Roman" w:hAnsi="Times New Roman" w:cs="Times New Roman"/>
          <w:sz w:val="24"/>
          <w:szCs w:val="24"/>
        </w:rPr>
        <w:t xml:space="preserve"> maddesine göre görevlendirilmesi uygun </w:t>
      </w:r>
      <w:r>
        <w:rPr>
          <w:rFonts w:ascii="Times New Roman" w:hAnsi="Times New Roman" w:cs="Times New Roman"/>
          <w:sz w:val="24"/>
          <w:szCs w:val="24"/>
        </w:rPr>
        <w:t xml:space="preserve">olduğuna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 </w:t>
      </w:r>
      <w:r w:rsidRPr="005D514A">
        <w:rPr>
          <w:rFonts w:ascii="Times New Roman" w:hAnsi="Times New Roman" w:cs="Times New Roman"/>
          <w:sz w:val="24"/>
          <w:szCs w:val="24"/>
        </w:rPr>
        <w:t>gereği</w:t>
      </w:r>
      <w:proofErr w:type="gramEnd"/>
      <w:r w:rsidRPr="005D514A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Üniversite Yönetim Kurulu’na arzına oybirliği ile karar verildi.</w:t>
      </w:r>
    </w:p>
    <w:p w:rsidR="003633EA" w:rsidRDefault="003633EA" w:rsidP="003633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3"/>
        <w:gridCol w:w="1291"/>
        <w:gridCol w:w="2921"/>
        <w:gridCol w:w="567"/>
        <w:gridCol w:w="850"/>
        <w:gridCol w:w="851"/>
        <w:gridCol w:w="850"/>
      </w:tblGrid>
      <w:tr w:rsidR="003633EA" w:rsidTr="0009779A">
        <w:tc>
          <w:tcPr>
            <w:tcW w:w="1283" w:type="dxa"/>
          </w:tcPr>
          <w:p w:rsidR="003633EA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Dönemi</w:t>
            </w:r>
          </w:p>
        </w:tc>
        <w:tc>
          <w:tcPr>
            <w:tcW w:w="1291" w:type="dxa"/>
          </w:tcPr>
          <w:p w:rsidR="003633EA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921" w:type="dxa"/>
          </w:tcPr>
          <w:p w:rsidR="003633EA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7" w:type="dxa"/>
          </w:tcPr>
          <w:p w:rsidR="003633EA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</w:tcPr>
          <w:p w:rsidR="003633EA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851" w:type="dxa"/>
          </w:tcPr>
          <w:p w:rsidR="003633EA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850" w:type="dxa"/>
          </w:tcPr>
          <w:p w:rsidR="003633EA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3633EA" w:rsidRPr="006F4C28" w:rsidTr="0009779A">
        <w:tc>
          <w:tcPr>
            <w:tcW w:w="1283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29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333</w:t>
            </w:r>
          </w:p>
        </w:tc>
        <w:tc>
          <w:tcPr>
            <w:tcW w:w="292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Geleneksel Giysiler I</w:t>
            </w:r>
          </w:p>
        </w:tc>
        <w:tc>
          <w:tcPr>
            <w:tcW w:w="567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F4C28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5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4</w:t>
            </w:r>
          </w:p>
        </w:tc>
      </w:tr>
      <w:tr w:rsidR="003633EA" w:rsidRPr="006F4C28" w:rsidTr="0009779A">
        <w:tc>
          <w:tcPr>
            <w:tcW w:w="1283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441</w:t>
            </w:r>
          </w:p>
        </w:tc>
        <w:tc>
          <w:tcPr>
            <w:tcW w:w="292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Geleneksel Kumaşlarda Süslemeler I</w:t>
            </w:r>
          </w:p>
        </w:tc>
        <w:tc>
          <w:tcPr>
            <w:tcW w:w="567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33EA" w:rsidRPr="006F4C28" w:rsidTr="0009779A">
        <w:tc>
          <w:tcPr>
            <w:tcW w:w="1283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413</w:t>
            </w:r>
          </w:p>
        </w:tc>
        <w:tc>
          <w:tcPr>
            <w:tcW w:w="292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Uygulama Atölyesi I (Serbest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Teks.I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2+4</w:t>
            </w:r>
          </w:p>
        </w:tc>
        <w:tc>
          <w:tcPr>
            <w:tcW w:w="85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633EA" w:rsidRPr="006F4C28" w:rsidTr="0009779A">
        <w:tc>
          <w:tcPr>
            <w:tcW w:w="1283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129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334</w:t>
            </w:r>
          </w:p>
        </w:tc>
        <w:tc>
          <w:tcPr>
            <w:tcW w:w="292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Geleneksel Giysiler II</w:t>
            </w:r>
          </w:p>
        </w:tc>
        <w:tc>
          <w:tcPr>
            <w:tcW w:w="567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F4C28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5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33EA" w:rsidRPr="006F4C28" w:rsidTr="0009779A">
        <w:tc>
          <w:tcPr>
            <w:tcW w:w="1283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129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430</w:t>
            </w:r>
          </w:p>
        </w:tc>
        <w:tc>
          <w:tcPr>
            <w:tcW w:w="292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Geleneksel Kumaşlarda Süslemeler II</w:t>
            </w:r>
          </w:p>
        </w:tc>
        <w:tc>
          <w:tcPr>
            <w:tcW w:w="567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33EA" w:rsidRPr="006F4C28" w:rsidTr="0009779A">
        <w:tc>
          <w:tcPr>
            <w:tcW w:w="1283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 416</w:t>
            </w:r>
          </w:p>
        </w:tc>
        <w:tc>
          <w:tcPr>
            <w:tcW w:w="292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Uygulama Atölyesi II (Serbest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Teks.II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2+4</w:t>
            </w:r>
          </w:p>
        </w:tc>
        <w:tc>
          <w:tcPr>
            <w:tcW w:w="851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633EA" w:rsidRPr="006F4C28" w:rsidRDefault="003633EA" w:rsidP="00097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3633E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ASLININ AYNIDIR</w:t>
      </w:r>
    </w:p>
    <w:p w:rsidR="003633EA" w:rsidRDefault="003633EA" w:rsidP="003633E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33EA" w:rsidRDefault="003633EA" w:rsidP="003633E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3633E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Zuhal KARAGÜLLE</w:t>
      </w:r>
    </w:p>
    <w:p w:rsidR="003633EA" w:rsidRDefault="003633EA" w:rsidP="003633E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</w:t>
      </w:r>
    </w:p>
    <w:p w:rsidR="003633EA" w:rsidRDefault="003633EA" w:rsidP="003633EA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EA" w:rsidRPr="00BE3DD6" w:rsidRDefault="003633EA" w:rsidP="0001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33EA" w:rsidRPr="00BE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64F"/>
    <w:multiLevelType w:val="hybridMultilevel"/>
    <w:tmpl w:val="9B429932"/>
    <w:lvl w:ilvl="0" w:tplc="76807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B28B0"/>
    <w:multiLevelType w:val="hybridMultilevel"/>
    <w:tmpl w:val="970AC358"/>
    <w:lvl w:ilvl="0" w:tplc="B636E1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AC"/>
    <w:rsid w:val="00012E02"/>
    <w:rsid w:val="001D09EA"/>
    <w:rsid w:val="001D10AC"/>
    <w:rsid w:val="00251DDB"/>
    <w:rsid w:val="003633EA"/>
    <w:rsid w:val="003B2B42"/>
    <w:rsid w:val="00457AE6"/>
    <w:rsid w:val="005B4F0A"/>
    <w:rsid w:val="005D514A"/>
    <w:rsid w:val="00613990"/>
    <w:rsid w:val="00642214"/>
    <w:rsid w:val="00662EB6"/>
    <w:rsid w:val="00677E96"/>
    <w:rsid w:val="006F4C28"/>
    <w:rsid w:val="007A3D7E"/>
    <w:rsid w:val="00883AC4"/>
    <w:rsid w:val="008C6F0A"/>
    <w:rsid w:val="00AC3289"/>
    <w:rsid w:val="00AD75DF"/>
    <w:rsid w:val="00BE3DD6"/>
    <w:rsid w:val="00C5595D"/>
    <w:rsid w:val="00DD43B8"/>
    <w:rsid w:val="00E2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AC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DDB"/>
    <w:pPr>
      <w:ind w:left="720"/>
      <w:contextualSpacing/>
    </w:pPr>
  </w:style>
  <w:style w:type="table" w:styleId="TabloKlavuzu">
    <w:name w:val="Table Grid"/>
    <w:basedOn w:val="NormalTablo"/>
    <w:uiPriority w:val="59"/>
    <w:rsid w:val="006F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AC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DDB"/>
    <w:pPr>
      <w:ind w:left="720"/>
      <w:contextualSpacing/>
    </w:pPr>
  </w:style>
  <w:style w:type="table" w:styleId="TabloKlavuzu">
    <w:name w:val="Table Grid"/>
    <w:basedOn w:val="NormalTablo"/>
    <w:uiPriority w:val="59"/>
    <w:rsid w:val="006F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23</cp:revision>
  <cp:lastPrinted>2017-07-31T06:16:00Z</cp:lastPrinted>
  <dcterms:created xsi:type="dcterms:W3CDTF">2017-07-05T06:43:00Z</dcterms:created>
  <dcterms:modified xsi:type="dcterms:W3CDTF">2017-07-31T06:17:00Z</dcterms:modified>
</cp:coreProperties>
</file>