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7F" w:rsidRDefault="009A177F" w:rsidP="009A1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9A177F" w:rsidRDefault="009A177F" w:rsidP="009A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40D">
        <w:rPr>
          <w:rFonts w:ascii="Times New Roman" w:hAnsi="Times New Roman" w:cs="Times New Roman"/>
          <w:sz w:val="24"/>
          <w:szCs w:val="24"/>
        </w:rPr>
        <w:tab/>
      </w:r>
      <w:r w:rsidR="0094040D">
        <w:rPr>
          <w:rFonts w:ascii="Times New Roman" w:hAnsi="Times New Roman" w:cs="Times New Roman"/>
          <w:sz w:val="24"/>
          <w:szCs w:val="24"/>
        </w:rPr>
        <w:tab/>
      </w:r>
      <w:r w:rsidR="0094040D">
        <w:rPr>
          <w:rFonts w:ascii="Times New Roman" w:hAnsi="Times New Roman" w:cs="Times New Roman"/>
          <w:sz w:val="24"/>
          <w:szCs w:val="24"/>
        </w:rPr>
        <w:tab/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77F" w:rsidRDefault="009A177F" w:rsidP="009A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77F" w:rsidRDefault="009A177F" w:rsidP="009A177F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</w:t>
      </w:r>
    </w:p>
    <w:p w:rsidR="009A177F" w:rsidRDefault="009A177F" w:rsidP="009A177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9A177F" w:rsidRDefault="009A177F" w:rsidP="009A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9A177F" w:rsidRDefault="009A177F" w:rsidP="009A177F">
      <w:pPr>
        <w:rPr>
          <w:rFonts w:ascii="Times New Roman" w:hAnsi="Times New Roman" w:cs="Times New Roman"/>
          <w:sz w:val="24"/>
          <w:szCs w:val="24"/>
        </w:rPr>
      </w:pPr>
    </w:p>
    <w:p w:rsidR="009A177F" w:rsidRDefault="009A177F" w:rsidP="009A1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7F" w:rsidRDefault="009A177F" w:rsidP="009A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9A177F" w:rsidRDefault="009A177F" w:rsidP="009A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9A177F" w:rsidRDefault="009A177F" w:rsidP="009A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9A177F" w:rsidRDefault="009A177F" w:rsidP="009A1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77F" w:rsidRDefault="00EC30F1" w:rsidP="009A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</w:t>
      </w:r>
      <w:r w:rsidR="009A177F">
        <w:rPr>
          <w:rFonts w:ascii="Times New Roman" w:hAnsi="Times New Roman" w:cs="Times New Roman"/>
          <w:b/>
          <w:sz w:val="24"/>
          <w:szCs w:val="24"/>
        </w:rPr>
        <w:t>/05/2018</w:t>
      </w:r>
      <w:proofErr w:type="gramEnd"/>
    </w:p>
    <w:p w:rsidR="009A177F" w:rsidRDefault="009A177F" w:rsidP="009A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</w:t>
      </w:r>
      <w:r w:rsidR="00EC30F1">
        <w:rPr>
          <w:rFonts w:ascii="Times New Roman" w:hAnsi="Times New Roman" w:cs="Times New Roman"/>
          <w:b/>
          <w:sz w:val="24"/>
          <w:szCs w:val="24"/>
        </w:rPr>
        <w:t>40</w:t>
      </w:r>
    </w:p>
    <w:p w:rsidR="009A177F" w:rsidRDefault="009A177F" w:rsidP="009A1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77F" w:rsidRDefault="009A177F" w:rsidP="009A1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EC30F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C74A81" w:rsidRDefault="00C74A81"/>
    <w:p w:rsidR="0038768C" w:rsidRPr="0038768C" w:rsidRDefault="0038768C" w:rsidP="0038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1-</w:t>
      </w:r>
      <w:r w:rsidRPr="0038768C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38768C">
        <w:rPr>
          <w:rFonts w:ascii="Times New Roman" w:hAnsi="Times New Roman" w:cs="Times New Roman"/>
          <w:sz w:val="24"/>
          <w:szCs w:val="24"/>
        </w:rPr>
        <w:t>29/05/2018</w:t>
      </w:r>
      <w:proofErr w:type="gramEnd"/>
      <w:r w:rsidRPr="0038768C">
        <w:rPr>
          <w:rFonts w:ascii="Times New Roman" w:hAnsi="Times New Roman" w:cs="Times New Roman"/>
          <w:sz w:val="24"/>
          <w:szCs w:val="24"/>
        </w:rPr>
        <w:t xml:space="preserve"> tarih ve 903.07.03/E.21591 sayılı yazısı okundu.</w:t>
      </w:r>
    </w:p>
    <w:p w:rsidR="0038768C" w:rsidRDefault="0038768C" w:rsidP="00387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768C">
        <w:rPr>
          <w:rFonts w:ascii="Times New Roman" w:hAnsi="Times New Roman" w:cs="Times New Roman"/>
          <w:sz w:val="24"/>
          <w:szCs w:val="24"/>
        </w:rPr>
        <w:t xml:space="preserve">Yapılan görüşmeler sonunda; Fakültemiz Geleneksel Türk Sanatları Bölümü Hat </w:t>
      </w:r>
      <w:proofErr w:type="spellStart"/>
      <w:r w:rsidRPr="0038768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38768C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8C">
        <w:rPr>
          <w:rFonts w:ascii="Times New Roman" w:hAnsi="Times New Roman" w:cs="Times New Roman"/>
          <w:sz w:val="24"/>
          <w:szCs w:val="24"/>
        </w:rPr>
        <w:t xml:space="preserve">Öğretim Görevlisi Orhan </w:t>
      </w:r>
      <w:proofErr w:type="spellStart"/>
      <w:r w:rsidRPr="0038768C">
        <w:rPr>
          <w:rFonts w:ascii="Times New Roman" w:hAnsi="Times New Roman" w:cs="Times New Roman"/>
          <w:sz w:val="24"/>
          <w:szCs w:val="24"/>
        </w:rPr>
        <w:t>ALTUĞ'un</w:t>
      </w:r>
      <w:proofErr w:type="spellEnd"/>
      <w:r w:rsidRPr="00387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768C">
        <w:rPr>
          <w:rFonts w:ascii="Times New Roman" w:hAnsi="Times New Roman" w:cs="Times New Roman"/>
          <w:b/>
          <w:bCs/>
          <w:sz w:val="24"/>
          <w:szCs w:val="24"/>
        </w:rPr>
        <w:t>30/06/2018</w:t>
      </w:r>
      <w:proofErr w:type="gramEnd"/>
      <w:r w:rsidRPr="0038768C">
        <w:rPr>
          <w:rFonts w:ascii="Times New Roman" w:hAnsi="Times New Roman" w:cs="Times New Roman"/>
          <w:b/>
          <w:bCs/>
          <w:sz w:val="24"/>
          <w:szCs w:val="24"/>
        </w:rPr>
        <w:t xml:space="preserve">-01/07/2018 </w:t>
      </w:r>
      <w:r w:rsidRPr="0038768C">
        <w:rPr>
          <w:rFonts w:ascii="Times New Roman" w:hAnsi="Times New Roman" w:cs="Times New Roman"/>
          <w:sz w:val="24"/>
          <w:szCs w:val="24"/>
        </w:rPr>
        <w:t>tarihleri arasında ALMANYA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8C">
        <w:rPr>
          <w:rFonts w:ascii="Times New Roman" w:hAnsi="Times New Roman" w:cs="Times New Roman"/>
          <w:sz w:val="24"/>
          <w:szCs w:val="24"/>
        </w:rPr>
        <w:t>Kalsruhe</w:t>
      </w:r>
      <w:proofErr w:type="spellEnd"/>
      <w:r w:rsidRPr="0038768C">
        <w:rPr>
          <w:rFonts w:ascii="Times New Roman" w:hAnsi="Times New Roman" w:cs="Times New Roman"/>
          <w:sz w:val="24"/>
          <w:szCs w:val="24"/>
        </w:rPr>
        <w:t xml:space="preserve"> kentinde yapılacak olan Türk Günü etkinlikleri programına </w:t>
      </w:r>
      <w:r w:rsidRPr="0038768C">
        <w:rPr>
          <w:rFonts w:ascii="Times New Roman" w:hAnsi="Times New Roman" w:cs="Times New Roman"/>
          <w:b/>
          <w:bCs/>
          <w:sz w:val="24"/>
          <w:szCs w:val="24"/>
        </w:rPr>
        <w:t xml:space="preserve">Hat Sanatı </w:t>
      </w:r>
      <w:proofErr w:type="spellStart"/>
      <w:r w:rsidRPr="0038768C">
        <w:rPr>
          <w:rFonts w:ascii="Times New Roman" w:hAnsi="Times New Roman" w:cs="Times New Roman"/>
          <w:b/>
          <w:bCs/>
          <w:sz w:val="24"/>
          <w:szCs w:val="24"/>
        </w:rPr>
        <w:t>workshop'u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katılmak </w:t>
      </w:r>
      <w:r w:rsidRPr="0038768C">
        <w:rPr>
          <w:rFonts w:ascii="Times New Roman" w:hAnsi="Times New Roman" w:cs="Times New Roman"/>
          <w:sz w:val="24"/>
          <w:szCs w:val="24"/>
        </w:rPr>
        <w:t>ve kişisel sergisini hazırlamak üzere; 2547 Sayılı Kanunun 39. maddesi ile Yurt İçinde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8C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8C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Pr="0038768C">
        <w:rPr>
          <w:rFonts w:ascii="Times New Roman" w:hAnsi="Times New Roman" w:cs="Times New Roman"/>
          <w:b/>
          <w:bCs/>
          <w:sz w:val="24"/>
          <w:szCs w:val="24"/>
        </w:rPr>
        <w:t xml:space="preserve">29/06/2018-03/07/2018 </w:t>
      </w:r>
      <w:r w:rsidRPr="0038768C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38768C">
        <w:rPr>
          <w:rFonts w:ascii="Times New Roman" w:hAnsi="Times New Roman" w:cs="Times New Roman"/>
          <w:b/>
          <w:bCs/>
          <w:sz w:val="24"/>
          <w:szCs w:val="24"/>
        </w:rPr>
        <w:t>ALMANYA'</w:t>
      </w:r>
      <w:r w:rsidRPr="003876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876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8C">
        <w:rPr>
          <w:rFonts w:ascii="Times New Roman" w:hAnsi="Times New Roman" w:cs="Times New Roman"/>
          <w:sz w:val="24"/>
          <w:szCs w:val="24"/>
        </w:rPr>
        <w:t xml:space="preserve">yolluksuz, </w:t>
      </w:r>
      <w:proofErr w:type="spellStart"/>
      <w:r w:rsidRPr="0038768C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38768C">
        <w:rPr>
          <w:rFonts w:ascii="Times New Roman" w:hAnsi="Times New Roman" w:cs="Times New Roman"/>
          <w:sz w:val="24"/>
          <w:szCs w:val="24"/>
        </w:rPr>
        <w:t xml:space="preserve">, maaşlı-izinli </w:t>
      </w:r>
      <w:r>
        <w:rPr>
          <w:rFonts w:ascii="Times New Roman" w:hAnsi="Times New Roman" w:cs="Times New Roman"/>
          <w:sz w:val="24"/>
          <w:szCs w:val="24"/>
        </w:rPr>
        <w:t>olarak görevlendirilmesinin uygun olduğuna oybirliği ile karar verildi.</w:t>
      </w:r>
    </w:p>
    <w:p w:rsidR="00FD5B82" w:rsidRDefault="00FD5B82" w:rsidP="00387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5B82" w:rsidRDefault="00FD5B82" w:rsidP="00387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106.09/E.21620 sayılı yazısı okundu.</w:t>
      </w:r>
    </w:p>
    <w:p w:rsidR="00FD5B82" w:rsidRDefault="00FD5B82" w:rsidP="00FD5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a</w:t>
      </w:r>
      <w:r w:rsidRPr="00FD5B82">
        <w:rPr>
          <w:rFonts w:ascii="Times New Roman" w:hAnsi="Times New Roman" w:cs="Times New Roman"/>
          <w:sz w:val="24"/>
          <w:szCs w:val="24"/>
        </w:rPr>
        <w:t xml:space="preserve">şağıdaki tabloda adı geçen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FD5B82">
        <w:rPr>
          <w:rFonts w:ascii="Times New Roman" w:hAnsi="Times New Roman" w:cs="Times New Roman"/>
          <w:sz w:val="24"/>
          <w:szCs w:val="24"/>
        </w:rPr>
        <w:t>Görsel İletişim Tasarımı Bölümü son sınıf</w:t>
      </w:r>
      <w:r>
        <w:rPr>
          <w:rFonts w:ascii="Times New Roman" w:hAnsi="Times New Roman" w:cs="Times New Roman"/>
          <w:sz w:val="24"/>
          <w:szCs w:val="24"/>
        </w:rPr>
        <w:t xml:space="preserve"> öğrencilerine, isimleri karşısında</w:t>
      </w:r>
      <w:r w:rsidRPr="00FD5B82">
        <w:rPr>
          <w:rFonts w:ascii="Times New Roman" w:hAnsi="Times New Roman" w:cs="Times New Roman"/>
          <w:sz w:val="24"/>
          <w:szCs w:val="24"/>
        </w:rPr>
        <w:t xml:space="preserve"> belirtilen derslerden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5B82">
        <w:rPr>
          <w:rFonts w:ascii="Times New Roman" w:hAnsi="Times New Roman" w:cs="Times New Roman"/>
          <w:sz w:val="24"/>
          <w:szCs w:val="24"/>
        </w:rPr>
        <w:t xml:space="preserve"> </w:t>
      </w:r>
      <w:r w:rsidRPr="00FD5B82">
        <w:rPr>
          <w:rFonts w:ascii="Times New Roman" w:hAnsi="Times New Roman" w:cs="Times New Roman"/>
          <w:b/>
          <w:bCs/>
          <w:sz w:val="24"/>
          <w:szCs w:val="24"/>
        </w:rPr>
        <w:t xml:space="preserve">Sakarya Üniversitesi Lisans ve </w:t>
      </w:r>
      <w:proofErr w:type="spellStart"/>
      <w:r w:rsidRPr="00FD5B82">
        <w:rPr>
          <w:rFonts w:ascii="Times New Roman" w:hAnsi="Times New Roman" w:cs="Times New Roman"/>
          <w:b/>
          <w:bCs/>
          <w:sz w:val="24"/>
          <w:szCs w:val="24"/>
        </w:rPr>
        <w:t>Önlisans</w:t>
      </w:r>
      <w:proofErr w:type="spellEnd"/>
      <w:r w:rsidRPr="00FD5B82">
        <w:rPr>
          <w:rFonts w:ascii="Times New Roman" w:hAnsi="Times New Roman" w:cs="Times New Roman"/>
          <w:b/>
          <w:bCs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B82">
        <w:rPr>
          <w:rFonts w:ascii="Times New Roman" w:hAnsi="Times New Roman" w:cs="Times New Roman"/>
          <w:b/>
          <w:bCs/>
          <w:sz w:val="24"/>
          <w:szCs w:val="24"/>
        </w:rPr>
        <w:t>Öğretim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B82">
        <w:rPr>
          <w:rFonts w:ascii="Times New Roman" w:hAnsi="Times New Roman" w:cs="Times New Roman"/>
          <w:b/>
          <w:bCs/>
          <w:sz w:val="24"/>
          <w:szCs w:val="24"/>
        </w:rPr>
        <w:t>ve Sınav Yönetmeliğinin 22.maddesi uyarınca</w:t>
      </w:r>
      <w:r w:rsidRPr="00FD5B82">
        <w:rPr>
          <w:rFonts w:ascii="Times New Roman" w:hAnsi="Times New Roman" w:cs="Times New Roman"/>
          <w:sz w:val="24"/>
          <w:szCs w:val="24"/>
        </w:rPr>
        <w:t>, 2017-2018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B82">
        <w:rPr>
          <w:rFonts w:ascii="Times New Roman" w:hAnsi="Times New Roman" w:cs="Times New Roman"/>
          <w:sz w:val="24"/>
          <w:szCs w:val="24"/>
        </w:rPr>
        <w:t xml:space="preserve">Bahar Yarıyılı </w:t>
      </w:r>
      <w:r>
        <w:rPr>
          <w:rFonts w:ascii="Times New Roman" w:hAnsi="Times New Roman" w:cs="Times New Roman"/>
          <w:sz w:val="24"/>
          <w:szCs w:val="24"/>
        </w:rPr>
        <w:t xml:space="preserve">sonunda TEK </w:t>
      </w:r>
      <w:proofErr w:type="gramStart"/>
      <w:r>
        <w:rPr>
          <w:rFonts w:ascii="Times New Roman" w:hAnsi="Times New Roman" w:cs="Times New Roman"/>
          <w:sz w:val="24"/>
          <w:szCs w:val="24"/>
        </w:rPr>
        <w:t>DERS  sınav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hakkı verilmesinin uygun olduğuna ve gereği için Öğrenci İşleri Dairesi Başkanlığına arzına oybirliği ile karar verildi.</w:t>
      </w:r>
    </w:p>
    <w:p w:rsidR="00FD5B82" w:rsidRDefault="00FD5B82" w:rsidP="00FD5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3150"/>
      </w:tblGrid>
      <w:tr w:rsidR="00FD5B82" w:rsidRPr="00FD5B82" w:rsidTr="00FD5B82">
        <w:tc>
          <w:tcPr>
            <w:tcW w:w="124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268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150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b/>
                <w:sz w:val="24"/>
                <w:szCs w:val="24"/>
              </w:rPr>
              <w:t>Dersi Veren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B82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FD5B82" w:rsidRPr="00FD5B82" w:rsidTr="00FD5B82">
        <w:tc>
          <w:tcPr>
            <w:tcW w:w="124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1470.08031</w:t>
            </w:r>
          </w:p>
        </w:tc>
        <w:tc>
          <w:tcPr>
            <w:tcW w:w="2268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Hasan Emre TAŞKENT</w:t>
            </w:r>
          </w:p>
        </w:tc>
        <w:tc>
          <w:tcPr>
            <w:tcW w:w="255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Sanat Tarihi I</w:t>
            </w:r>
          </w:p>
        </w:tc>
        <w:tc>
          <w:tcPr>
            <w:tcW w:w="3150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.Elif</w:t>
            </w:r>
            <w:proofErr w:type="spellEnd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 xml:space="preserve"> DASTARLI DELLALOĞLU</w:t>
            </w:r>
          </w:p>
        </w:tc>
      </w:tr>
      <w:tr w:rsidR="00FD5B82" w:rsidRPr="00FD5B82" w:rsidTr="00FD5B82">
        <w:tc>
          <w:tcPr>
            <w:tcW w:w="124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1407.03026</w:t>
            </w:r>
          </w:p>
        </w:tc>
        <w:tc>
          <w:tcPr>
            <w:tcW w:w="2268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Nurbahar</w:t>
            </w:r>
            <w:proofErr w:type="spellEnd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 xml:space="preserve"> TEMEL</w:t>
            </w:r>
          </w:p>
        </w:tc>
        <w:tc>
          <w:tcPr>
            <w:tcW w:w="255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gramStart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.Betül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</w:tc>
      </w:tr>
      <w:tr w:rsidR="00FD5B82" w:rsidRPr="00FD5B82" w:rsidTr="00FD5B82">
        <w:tc>
          <w:tcPr>
            <w:tcW w:w="124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1407.08030</w:t>
            </w:r>
          </w:p>
        </w:tc>
        <w:tc>
          <w:tcPr>
            <w:tcW w:w="2268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Kadriye DEMİR</w:t>
            </w:r>
          </w:p>
        </w:tc>
        <w:tc>
          <w:tcPr>
            <w:tcW w:w="2552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82">
              <w:rPr>
                <w:rFonts w:ascii="Times New Roman" w:hAnsi="Times New Roman" w:cs="Times New Roman"/>
                <w:sz w:val="20"/>
                <w:szCs w:val="20"/>
              </w:rPr>
              <w:t>Araştırma Yöntem ve Tek.</w:t>
            </w:r>
          </w:p>
        </w:tc>
        <w:tc>
          <w:tcPr>
            <w:tcW w:w="3150" w:type="dxa"/>
          </w:tcPr>
          <w:p w:rsidR="00FD5B82" w:rsidRPr="00FD5B82" w:rsidRDefault="00FD5B82" w:rsidP="00FD5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.Aybars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Bora KAHYAOĞLU</w:t>
            </w:r>
          </w:p>
        </w:tc>
      </w:tr>
    </w:tbl>
    <w:p w:rsidR="00FD5B82" w:rsidRDefault="00FD5B82" w:rsidP="00FD5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286B" w:rsidRDefault="00D7286B" w:rsidP="00D72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5B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773.99/E.21622 sayılı yazısı okundu.</w:t>
      </w:r>
    </w:p>
    <w:p w:rsidR="00D7286B" w:rsidRDefault="00D7286B" w:rsidP="00D728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NewRomanPSMT" w:hAnsi="TimesNewRomanPSMT" w:cs="TimesNewRomanPSMT"/>
          <w:sz w:val="24"/>
          <w:szCs w:val="24"/>
        </w:rPr>
        <w:t xml:space="preserve">2018-2019 Akademik Yılı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Erasmus+Erasmus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Programı kapsamında </w:t>
      </w:r>
      <w:r w:rsidRPr="00D7286B">
        <w:rPr>
          <w:rFonts w:ascii="Times New Roman" w:hAnsi="Times New Roman" w:cs="Times New Roman"/>
          <w:sz w:val="24"/>
          <w:szCs w:val="24"/>
        </w:rPr>
        <w:t>Staj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6B">
        <w:rPr>
          <w:rFonts w:ascii="Times New Roman" w:hAnsi="Times New Roman" w:cs="Times New Roman"/>
          <w:sz w:val="24"/>
          <w:szCs w:val="24"/>
        </w:rPr>
        <w:t>Hareketliliği ile yurtdışında eğitim görmeye hak kazanan Fakültemiz Görsel İletişim Tasarımı 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86B">
        <w:rPr>
          <w:rFonts w:ascii="Times New Roman" w:hAnsi="Times New Roman" w:cs="Times New Roman"/>
          <w:sz w:val="24"/>
          <w:szCs w:val="24"/>
        </w:rPr>
        <w:t>1607.08035</w:t>
      </w:r>
      <w:proofErr w:type="gramEnd"/>
      <w:r w:rsidRPr="00D7286B">
        <w:rPr>
          <w:rFonts w:ascii="Times New Roman" w:hAnsi="Times New Roman" w:cs="Times New Roman"/>
          <w:sz w:val="24"/>
          <w:szCs w:val="24"/>
        </w:rPr>
        <w:t xml:space="preserve"> numaralı öğrencisi Tugay ARICI' </w:t>
      </w:r>
      <w:proofErr w:type="spellStart"/>
      <w:r w:rsidRPr="00D7286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7286B">
        <w:rPr>
          <w:rFonts w:ascii="Times New Roman" w:hAnsi="Times New Roman" w:cs="Times New Roman"/>
          <w:sz w:val="24"/>
          <w:szCs w:val="24"/>
        </w:rPr>
        <w:t>, proje faaliyet başlangıcı 03 Temmuz 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6B">
        <w:rPr>
          <w:rFonts w:ascii="Times New Roman" w:hAnsi="Times New Roman" w:cs="Times New Roman"/>
          <w:sz w:val="24"/>
          <w:szCs w:val="24"/>
        </w:rPr>
        <w:t xml:space="preserve">faaliyet bitişi 03 Eylül 2028 tarihleri arasında olup, adı </w:t>
      </w:r>
      <w:proofErr w:type="gramStart"/>
      <w:r w:rsidRPr="00D7286B">
        <w:rPr>
          <w:rFonts w:ascii="Times New Roman" w:hAnsi="Times New Roman" w:cs="Times New Roman"/>
          <w:sz w:val="24"/>
          <w:szCs w:val="24"/>
        </w:rPr>
        <w:lastRenderedPageBreak/>
        <w:t>geçen</w:t>
      </w:r>
      <w:proofErr w:type="gramEnd"/>
      <w:r w:rsidRPr="00D7286B">
        <w:rPr>
          <w:rFonts w:ascii="Times New Roman" w:hAnsi="Times New Roman" w:cs="Times New Roman"/>
          <w:sz w:val="24"/>
          <w:szCs w:val="24"/>
        </w:rPr>
        <w:t xml:space="preserve"> öğrencinin belirtilen tarihlerde izinli sayılmasının uygun olduğuna </w:t>
      </w:r>
      <w:r>
        <w:rPr>
          <w:rFonts w:ascii="Times New Roman" w:hAnsi="Times New Roman" w:cs="Times New Roman"/>
          <w:sz w:val="24"/>
          <w:szCs w:val="24"/>
        </w:rPr>
        <w:t xml:space="preserve">ve gereği için </w:t>
      </w:r>
      <w:proofErr w:type="spellStart"/>
      <w:r w:rsidR="00E2046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Koordinatörlüğüne bildirilmesine </w:t>
      </w:r>
      <w:r w:rsidRPr="00D7286B">
        <w:rPr>
          <w:rFonts w:ascii="Times New Roman" w:hAnsi="Times New Roman" w:cs="Times New Roman"/>
          <w:sz w:val="24"/>
          <w:szCs w:val="24"/>
        </w:rPr>
        <w:t>oybirliği ile karar verildi.</w:t>
      </w:r>
    </w:p>
    <w:p w:rsidR="006748E6" w:rsidRDefault="006748E6" w:rsidP="00D728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48E6" w:rsidRDefault="006748E6" w:rsidP="0067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28/05/2018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903.07.03/E.2154</w:t>
      </w:r>
      <w:r w:rsidR="005458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748E6" w:rsidRPr="006748E6" w:rsidRDefault="006748E6" w:rsidP="0067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6748E6">
        <w:rPr>
          <w:rFonts w:ascii="Times New Roman" w:hAnsi="Times New Roman" w:cs="Times New Roman"/>
          <w:sz w:val="24"/>
          <w:szCs w:val="24"/>
        </w:rPr>
        <w:t xml:space="preserve">Seramik ve Cam Bölümü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>. Üyesi Pınar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GÜZELGÜN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HANGÜN</w:t>
      </w:r>
      <w:r>
        <w:rPr>
          <w:rFonts w:ascii="Times New Roman" w:hAnsi="Times New Roman" w:cs="Times New Roman"/>
          <w:b/>
          <w:bCs/>
          <w:sz w:val="24"/>
          <w:szCs w:val="24"/>
        </w:rPr>
        <w:t>’ün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25 Haziran – 7 Temmuz 2018 </w:t>
      </w:r>
      <w:r w:rsidRPr="006748E6">
        <w:rPr>
          <w:rFonts w:ascii="Times New Roman" w:hAnsi="Times New Roman" w:cs="Times New Roman"/>
          <w:sz w:val="24"/>
          <w:szCs w:val="24"/>
        </w:rPr>
        <w:t>tarihleri arasında Letonya Sanat</w:t>
      </w:r>
    </w:p>
    <w:p w:rsidR="006748E6" w:rsidRDefault="006748E6" w:rsidP="0067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E6">
        <w:rPr>
          <w:rFonts w:ascii="Times New Roman" w:hAnsi="Times New Roman" w:cs="Times New Roman"/>
          <w:sz w:val="24"/>
          <w:szCs w:val="24"/>
        </w:rPr>
        <w:t xml:space="preserve">Akademisinin düzenlediği “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Zvartava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Dialogue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748E6">
        <w:rPr>
          <w:rFonts w:ascii="Times New Roman" w:hAnsi="Times New Roman" w:cs="Times New Roman"/>
          <w:sz w:val="24"/>
          <w:szCs w:val="24"/>
        </w:rPr>
        <w:t>” Seramik Sempozyumu’na davetli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Sanatçı olarak katılmak amacıyla; Letonya’nın </w:t>
      </w:r>
      <w:proofErr w:type="spellStart"/>
      <w:r w:rsidRPr="006748E6">
        <w:rPr>
          <w:rFonts w:ascii="Times New Roman" w:hAnsi="Times New Roman" w:cs="Times New Roman"/>
          <w:sz w:val="24"/>
          <w:szCs w:val="24"/>
        </w:rPr>
        <w:t>Zvartava</w:t>
      </w:r>
      <w:proofErr w:type="spellEnd"/>
      <w:r w:rsidRPr="006748E6">
        <w:rPr>
          <w:rFonts w:ascii="Times New Roman" w:hAnsi="Times New Roman" w:cs="Times New Roman"/>
          <w:sz w:val="24"/>
          <w:szCs w:val="24"/>
        </w:rPr>
        <w:t xml:space="preserve"> şehrinde,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>Yönetmeliğin 2. Maddesinin (a) fıkrası ve 3. Maddesi gereğince, Üniversitemiz Bilimsel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Araştırma Projeler Koordinatörlüğü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2018-3-15-5 </w:t>
      </w:r>
      <w:r w:rsidRPr="006748E6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>Uluslararası Sanat Seramiği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Sempozyumu </w:t>
      </w:r>
      <w:r w:rsidRPr="006748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Dıalogue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Pr="006748E6">
        <w:rPr>
          <w:rFonts w:ascii="Times New Roman" w:hAnsi="Times New Roman" w:cs="Times New Roman"/>
          <w:sz w:val="24"/>
          <w:szCs w:val="24"/>
        </w:rPr>
        <w:t>“ (Davetli Sanatçı) Proje kapsamında yolluk yevmiye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katılım ücreti masrafları için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maksimum #2000# </w:t>
      </w:r>
      <w:r>
        <w:rPr>
          <w:rFonts w:ascii="Times New Roman" w:hAnsi="Times New Roman" w:cs="Times New Roman"/>
          <w:sz w:val="24"/>
          <w:szCs w:val="24"/>
        </w:rPr>
        <w:t>TL destek sağlanarak, maaşlı izinli olarak görevlendirilmesinin uygun olduğuna oybirliği ile karar verildi.</w:t>
      </w:r>
      <w:proofErr w:type="gramEnd"/>
    </w:p>
    <w:p w:rsidR="00545868" w:rsidRDefault="00545868" w:rsidP="0067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5868" w:rsidRPr="00E15363" w:rsidRDefault="00545868" w:rsidP="00545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48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363">
        <w:rPr>
          <w:rFonts w:ascii="Times New Roman" w:hAnsi="Times New Roman" w:cs="Times New Roman"/>
          <w:sz w:val="20"/>
          <w:szCs w:val="20"/>
        </w:rPr>
        <w:t xml:space="preserve">Seramik ve Cam Bölüm Başkanlığının </w:t>
      </w:r>
      <w:proofErr w:type="gramStart"/>
      <w:r w:rsidRPr="00E15363">
        <w:rPr>
          <w:rFonts w:ascii="Times New Roman" w:hAnsi="Times New Roman" w:cs="Times New Roman"/>
          <w:sz w:val="20"/>
          <w:szCs w:val="20"/>
        </w:rPr>
        <w:t>28/05/2018</w:t>
      </w:r>
      <w:proofErr w:type="gramEnd"/>
      <w:r w:rsidRPr="00E15363">
        <w:rPr>
          <w:rFonts w:ascii="Times New Roman" w:hAnsi="Times New Roman" w:cs="Times New Roman"/>
          <w:sz w:val="20"/>
          <w:szCs w:val="20"/>
        </w:rPr>
        <w:t xml:space="preserve"> tarih ve 903.07.03/E.21543 sayılı yazısı okundu.</w:t>
      </w:r>
    </w:p>
    <w:p w:rsidR="00545868" w:rsidRDefault="00545868" w:rsidP="00545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6748E6">
        <w:rPr>
          <w:rFonts w:ascii="Times New Roman" w:hAnsi="Times New Roman" w:cs="Times New Roman"/>
          <w:sz w:val="24"/>
          <w:szCs w:val="24"/>
        </w:rPr>
        <w:t xml:space="preserve">Seramik ve Cam Bölümü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Üyesi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Doç. Buket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ACARTÜRK’ün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25 Haziran – 7 Temmuz 2018 </w:t>
      </w:r>
      <w:r w:rsidRPr="006748E6">
        <w:rPr>
          <w:rFonts w:ascii="Times New Roman" w:hAnsi="Times New Roman" w:cs="Times New Roman"/>
          <w:sz w:val="24"/>
          <w:szCs w:val="24"/>
        </w:rPr>
        <w:t>tarihleri arasında Letonya 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Akademisinin düzenlediği “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Zvartava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Dialogue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748E6">
        <w:rPr>
          <w:rFonts w:ascii="Times New Roman" w:hAnsi="Times New Roman" w:cs="Times New Roman"/>
          <w:sz w:val="24"/>
          <w:szCs w:val="24"/>
        </w:rPr>
        <w:t>” Seramik Sempozyumu’na davetli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Sanatçı olarak katılmak amacıyla; Letonya’nın </w:t>
      </w:r>
      <w:proofErr w:type="spellStart"/>
      <w:r w:rsidRPr="006748E6">
        <w:rPr>
          <w:rFonts w:ascii="Times New Roman" w:hAnsi="Times New Roman" w:cs="Times New Roman"/>
          <w:sz w:val="24"/>
          <w:szCs w:val="24"/>
        </w:rPr>
        <w:t>Zvartava</w:t>
      </w:r>
      <w:proofErr w:type="spellEnd"/>
      <w:r w:rsidRPr="006748E6">
        <w:rPr>
          <w:rFonts w:ascii="Times New Roman" w:hAnsi="Times New Roman" w:cs="Times New Roman"/>
          <w:sz w:val="24"/>
          <w:szCs w:val="24"/>
        </w:rPr>
        <w:t xml:space="preserve"> şehrinde,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>Yönetmeliğin 2. Maddesinin (a) fıkrası ve 3. Maddesi gereğince, Üniversitemiz Bilimsel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Araştırma Projeler Koordinatörlüğü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2018-3-15-5 </w:t>
      </w:r>
      <w:r w:rsidRPr="006748E6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>Uluslararası Sanat Seramiği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Sempozyumu </w:t>
      </w:r>
      <w:r w:rsidRPr="006748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Dıalogue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Pr="006748E6">
        <w:rPr>
          <w:rFonts w:ascii="Times New Roman" w:hAnsi="Times New Roman" w:cs="Times New Roman"/>
          <w:sz w:val="24"/>
          <w:szCs w:val="24"/>
        </w:rPr>
        <w:t>“ (Davetli Sanatçı) Proje kapsamında yolluk yevmiye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katılım ücreti masrafları için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maksimum #2000# </w:t>
      </w:r>
      <w:r>
        <w:rPr>
          <w:rFonts w:ascii="Times New Roman" w:hAnsi="Times New Roman" w:cs="Times New Roman"/>
          <w:sz w:val="24"/>
          <w:szCs w:val="24"/>
        </w:rPr>
        <w:t>TL destek sağlanarak, maaşlı izinli olarak görevlendirilmesinin uygun olduğuna oybirliği ile karar verildi.</w:t>
      </w:r>
      <w:proofErr w:type="gramEnd"/>
    </w:p>
    <w:p w:rsidR="00545868" w:rsidRDefault="00545868" w:rsidP="00545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781" w:rsidRPr="00E15363" w:rsidRDefault="00784781" w:rsidP="007847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4781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363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E15363">
        <w:rPr>
          <w:rFonts w:ascii="Times New Roman" w:hAnsi="Times New Roman" w:cs="Times New Roman"/>
        </w:rPr>
        <w:t>28/05/2018</w:t>
      </w:r>
      <w:proofErr w:type="gramEnd"/>
      <w:r w:rsidRPr="00E15363">
        <w:rPr>
          <w:rFonts w:ascii="Times New Roman" w:hAnsi="Times New Roman" w:cs="Times New Roman"/>
        </w:rPr>
        <w:t xml:space="preserve"> tarih ve 302.02/E.21541 sayılı yazısı okundu.</w:t>
      </w:r>
    </w:p>
    <w:p w:rsidR="00E15363" w:rsidRPr="00E15363" w:rsidRDefault="00784781" w:rsidP="00E1536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E15363" w:rsidRPr="00E15363">
        <w:rPr>
          <w:rFonts w:ascii="Times New Roman" w:eastAsia="Times New Roman" w:hAnsi="Times New Roman" w:cs="Times New Roman"/>
          <w:sz w:val="20"/>
          <w:szCs w:val="20"/>
        </w:rPr>
        <w:t xml:space="preserve">aşağıda adı geçen Seramik ve Cam </w:t>
      </w:r>
      <w:r w:rsidR="00E15363">
        <w:rPr>
          <w:rFonts w:ascii="Times New Roman" w:eastAsia="Times New Roman" w:hAnsi="Times New Roman" w:cs="Times New Roman"/>
          <w:sz w:val="20"/>
          <w:szCs w:val="20"/>
        </w:rPr>
        <w:t>B</w:t>
      </w:r>
      <w:r w:rsidR="00E15363" w:rsidRPr="00E15363">
        <w:rPr>
          <w:rFonts w:ascii="Times New Roman" w:eastAsia="Times New Roman" w:hAnsi="Times New Roman" w:cs="Times New Roman"/>
          <w:sz w:val="20"/>
          <w:szCs w:val="20"/>
        </w:rPr>
        <w:t xml:space="preserve">ölümü öğrencilerinin talebi doğrultusunda; Önceki yıllarda almış oldukları seçmeli dersleri sildirme taleplerinin kabulüne ve gereği için </w:t>
      </w:r>
      <w:r w:rsidR="00E15363">
        <w:rPr>
          <w:rFonts w:ascii="Times New Roman" w:eastAsia="Times New Roman" w:hAnsi="Times New Roman" w:cs="Times New Roman"/>
          <w:sz w:val="20"/>
          <w:szCs w:val="20"/>
        </w:rPr>
        <w:t>Öğrenci İşleri Dairesi Başkanlığına arzına oybirliği ile karar verildi.</w:t>
      </w:r>
    </w:p>
    <w:tbl>
      <w:tblPr>
        <w:tblpPr w:leftFromText="141" w:rightFromText="141" w:bottomFromText="160" w:vertAnchor="text" w:horzAnchor="margin" w:tblpXSpec="center" w:tblpY="26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74"/>
        <w:gridCol w:w="3829"/>
        <w:gridCol w:w="992"/>
        <w:gridCol w:w="992"/>
      </w:tblGrid>
      <w:tr w:rsidR="00E15363" w:rsidRPr="00F02549" w:rsidTr="005458BC">
        <w:trPr>
          <w:trHeight w:val="1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F02549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NUMARASI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F02549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ADI-SOYADI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F02549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Sorumlu Değil İşlemi Yapılan 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F02549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Dersin </w:t>
            </w:r>
            <w:proofErr w:type="spellStart"/>
            <w:r w:rsidRPr="00F02549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AKTS’si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F02549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Başarı Notu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1107.04026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Hande BURUCUOĞLU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GSF 044 Serigrafi Uygulamaları II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GSF 068 Ebru II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FF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SRM 304 Proje Tasarımı II (Artistik Seramik Tasarımı II)(2+4)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SAU 156 Yaşayan Dünya Dinleri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DZ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SRM 429 Uygulama Atölyesi I (Teknolojik Araştırma)(2+4)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SRM 407 Bitirme Projesi I (Teknolojik Araştırma)(0+2)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1307.04010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Ayşe Serpil KURT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GSF 053 Seramikte Üretim İşletme Hesapları 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GSF 060 Sanatta Tekrar ve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Performatik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II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SRM 415 Bölüm Seçmeli I (Dijital Ortamda Artistik Görselleştirme I )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DZ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SAU 023 İş Sağlığı ve Güvenliği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GR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SRM 416 Bölüm Seçmeli II (Dijital Ortamda Artistik Görselleştirme II )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DZ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1307.04016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Pr="00F02549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Resul KÖSE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GSF 063 Dünya Sinema Tarihi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FF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GSF 016 Seramik Torna Teknikleri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DZ</w:t>
            </w:r>
          </w:p>
        </w:tc>
      </w:tr>
      <w:tr w:rsidR="00E15363" w:rsidRPr="00F02549" w:rsidTr="005458BC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SAU 027 Yangın Güvenliği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3" w:rsidRDefault="00E15363" w:rsidP="005458BC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FF</w:t>
            </w:r>
          </w:p>
        </w:tc>
      </w:tr>
    </w:tbl>
    <w:p w:rsidR="00784781" w:rsidRPr="00784781" w:rsidRDefault="00784781" w:rsidP="0078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781"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81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784781">
        <w:rPr>
          <w:rFonts w:ascii="Times New Roman" w:hAnsi="Times New Roman" w:cs="Times New Roman"/>
          <w:sz w:val="24"/>
          <w:szCs w:val="24"/>
        </w:rPr>
        <w:t>28/05/2018</w:t>
      </w:r>
      <w:proofErr w:type="gramEnd"/>
      <w:r w:rsidRPr="00784781">
        <w:rPr>
          <w:rFonts w:ascii="Times New Roman" w:hAnsi="Times New Roman" w:cs="Times New Roman"/>
          <w:sz w:val="24"/>
          <w:szCs w:val="24"/>
        </w:rPr>
        <w:t xml:space="preserve"> tarih ve 302.02/E.21453 sayılı yazısı okundu.</w:t>
      </w:r>
    </w:p>
    <w:p w:rsidR="00784781" w:rsidRPr="00784781" w:rsidRDefault="00784781" w:rsidP="0078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781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784781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784781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81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Pr="00784781">
        <w:rPr>
          <w:rFonts w:ascii="Times New Roman" w:hAnsi="Times New Roman" w:cs="Times New Roman"/>
          <w:sz w:val="24"/>
          <w:szCs w:val="24"/>
        </w:rPr>
        <w:t>1207.11025</w:t>
      </w:r>
      <w:proofErr w:type="gramEnd"/>
      <w:r w:rsidRPr="0078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78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84781">
        <w:rPr>
          <w:rFonts w:ascii="Times New Roman" w:hAnsi="Times New Roman" w:cs="Times New Roman"/>
          <w:sz w:val="24"/>
          <w:szCs w:val="24"/>
        </w:rPr>
        <w:t xml:space="preserve"> Muhammed </w:t>
      </w:r>
      <w:proofErr w:type="spellStart"/>
      <w:r w:rsidRPr="00784781">
        <w:rPr>
          <w:rFonts w:ascii="Times New Roman" w:hAnsi="Times New Roman" w:cs="Times New Roman"/>
          <w:sz w:val="24"/>
          <w:szCs w:val="24"/>
        </w:rPr>
        <w:t>GÜZEL’in</w:t>
      </w:r>
      <w:proofErr w:type="spellEnd"/>
      <w:r w:rsidRPr="00784781">
        <w:rPr>
          <w:rFonts w:ascii="Times New Roman" w:hAnsi="Times New Roman" w:cs="Times New Roman"/>
          <w:sz w:val="24"/>
          <w:szCs w:val="24"/>
        </w:rPr>
        <w:t>, önceki</w:t>
      </w:r>
      <w:r>
        <w:rPr>
          <w:rFonts w:ascii="Times New Roman" w:hAnsi="Times New Roman" w:cs="Times New Roman"/>
          <w:sz w:val="24"/>
          <w:szCs w:val="24"/>
        </w:rPr>
        <w:t xml:space="preserve"> yıllarda almış/kalmış olduğu </w:t>
      </w:r>
      <w:r w:rsidRPr="00784781">
        <w:rPr>
          <w:rFonts w:ascii="Times New Roman" w:hAnsi="Times New Roman" w:cs="Times New Roman"/>
          <w:sz w:val="24"/>
          <w:szCs w:val="24"/>
        </w:rPr>
        <w:t>ve/veya fazla seçti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784781">
        <w:rPr>
          <w:rFonts w:ascii="Times New Roman" w:hAnsi="Times New Roman" w:cs="Times New Roman"/>
          <w:sz w:val="24"/>
          <w:szCs w:val="24"/>
        </w:rPr>
        <w:t xml:space="preserve">i seçmeli derslerden, 22.09.2012 tarih ve 396 </w:t>
      </w:r>
      <w:proofErr w:type="spellStart"/>
      <w:r w:rsidRPr="0078478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84781">
        <w:rPr>
          <w:rFonts w:ascii="Times New Roman" w:hAnsi="Times New Roman" w:cs="Times New Roman"/>
          <w:sz w:val="24"/>
          <w:szCs w:val="24"/>
        </w:rPr>
        <w:t xml:space="preserve"> Senato kararının 12.</w:t>
      </w:r>
    </w:p>
    <w:p w:rsidR="00784781" w:rsidRDefault="00784781" w:rsidP="0078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781">
        <w:rPr>
          <w:rFonts w:ascii="Times New Roman" w:hAnsi="Times New Roman" w:cs="Times New Roman"/>
          <w:sz w:val="24"/>
          <w:szCs w:val="24"/>
        </w:rPr>
        <w:t>maddesi</w:t>
      </w:r>
      <w:proofErr w:type="gramEnd"/>
      <w:r w:rsidRPr="00784781">
        <w:rPr>
          <w:rFonts w:ascii="Times New Roman" w:hAnsi="Times New Roman" w:cs="Times New Roman"/>
          <w:sz w:val="24"/>
          <w:szCs w:val="24"/>
        </w:rPr>
        <w:t xml:space="preserve"> gereğince; </w:t>
      </w:r>
      <w:r>
        <w:rPr>
          <w:rFonts w:ascii="Times New Roman" w:hAnsi="Times New Roman" w:cs="Times New Roman"/>
          <w:sz w:val="24"/>
          <w:szCs w:val="24"/>
        </w:rPr>
        <w:t xml:space="preserve">aşağıdaki tabloda </w:t>
      </w:r>
      <w:r w:rsidRPr="00784781">
        <w:rPr>
          <w:rFonts w:ascii="Times New Roman" w:hAnsi="Times New Roman" w:cs="Times New Roman"/>
          <w:sz w:val="24"/>
          <w:szCs w:val="24"/>
        </w:rPr>
        <w:t xml:space="preserve">yazılı derslerden </w:t>
      </w:r>
      <w:r w:rsidRPr="00784781">
        <w:rPr>
          <w:rFonts w:ascii="Times New Roman" w:hAnsi="Times New Roman" w:cs="Times New Roman"/>
          <w:b/>
          <w:bCs/>
          <w:sz w:val="24"/>
          <w:szCs w:val="24"/>
        </w:rPr>
        <w:t xml:space="preserve">“SORUMLU DEĞİL” </w:t>
      </w:r>
      <w:r w:rsidRPr="00784781">
        <w:rPr>
          <w:rFonts w:ascii="Times New Roman" w:hAnsi="Times New Roman" w:cs="Times New Roman"/>
          <w:sz w:val="24"/>
          <w:szCs w:val="24"/>
        </w:rPr>
        <w:t>işleminin yapılmasının uygun olduğuna ve gereği için Öğrenci İşleri Dairesi Başkanlığına arzına oybirliği ile karar verildi.</w:t>
      </w:r>
    </w:p>
    <w:p w:rsidR="0090509F" w:rsidRDefault="0090509F" w:rsidP="0078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394"/>
        <w:gridCol w:w="993"/>
        <w:gridCol w:w="850"/>
      </w:tblGrid>
      <w:tr w:rsidR="0090509F" w:rsidRPr="0090509F" w:rsidTr="00B43259">
        <w:tc>
          <w:tcPr>
            <w:tcW w:w="1242" w:type="dxa"/>
          </w:tcPr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276" w:type="dxa"/>
          </w:tcPr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394" w:type="dxa"/>
          </w:tcPr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b/>
                <w:sz w:val="20"/>
                <w:szCs w:val="20"/>
              </w:rPr>
              <w:t>Sorumlu Değil İşlemi Yapılacak Dersin Adı</w:t>
            </w:r>
          </w:p>
        </w:tc>
        <w:tc>
          <w:tcPr>
            <w:tcW w:w="993" w:type="dxa"/>
          </w:tcPr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</w:tcPr>
          <w:p w:rsidR="0090509F" w:rsidRPr="0090509F" w:rsidRDefault="00B43259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0509F" w:rsidRPr="0090509F">
              <w:rPr>
                <w:rFonts w:ascii="Times New Roman" w:hAnsi="Times New Roman" w:cs="Times New Roman"/>
                <w:b/>
                <w:sz w:val="20"/>
                <w:szCs w:val="20"/>
              </w:rPr>
              <w:t>Y.Y</w:t>
            </w:r>
          </w:p>
        </w:tc>
      </w:tr>
      <w:tr w:rsidR="0090509F" w:rsidTr="00B43259">
        <w:tc>
          <w:tcPr>
            <w:tcW w:w="1242" w:type="dxa"/>
            <w:vMerge w:val="restart"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sz w:val="20"/>
                <w:szCs w:val="20"/>
              </w:rPr>
              <w:t>1207.11025</w:t>
            </w:r>
          </w:p>
        </w:tc>
        <w:tc>
          <w:tcPr>
            <w:tcW w:w="1276" w:type="dxa"/>
            <w:vMerge w:val="restart"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sz w:val="20"/>
                <w:szCs w:val="20"/>
              </w:rPr>
              <w:t xml:space="preserve">Muhammed </w:t>
            </w:r>
          </w:p>
          <w:p w:rsidR="0090509F" w:rsidRP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9F"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</w:p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09F" w:rsidRPr="00B43259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259">
              <w:rPr>
                <w:rFonts w:ascii="Times New Roman" w:hAnsi="Times New Roman" w:cs="Times New Roman"/>
                <w:sz w:val="20"/>
                <w:szCs w:val="20"/>
              </w:rPr>
              <w:t>HKE 227 Bil</w:t>
            </w:r>
            <w:r w:rsidR="00B43259" w:rsidRPr="00B43259">
              <w:rPr>
                <w:rFonts w:ascii="Times New Roman" w:hAnsi="Times New Roman" w:cs="Times New Roman"/>
                <w:sz w:val="20"/>
                <w:szCs w:val="20"/>
              </w:rPr>
              <w:t>gisayar Destekli Dokuma Tas.</w:t>
            </w:r>
          </w:p>
        </w:tc>
        <w:tc>
          <w:tcPr>
            <w:tcW w:w="993" w:type="dxa"/>
          </w:tcPr>
          <w:p w:rsidR="0090509F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509F" w:rsidRPr="00B43259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0509F" w:rsidTr="00B43259">
        <w:tc>
          <w:tcPr>
            <w:tcW w:w="1242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09F" w:rsidRPr="00B43259" w:rsidRDefault="00B43259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259">
              <w:rPr>
                <w:rFonts w:ascii="Times New Roman" w:hAnsi="Times New Roman" w:cs="Times New Roman"/>
                <w:sz w:val="20"/>
                <w:szCs w:val="20"/>
              </w:rPr>
              <w:t>TDE 208 Osmanlı Türkçesi II</w:t>
            </w:r>
          </w:p>
        </w:tc>
        <w:tc>
          <w:tcPr>
            <w:tcW w:w="993" w:type="dxa"/>
          </w:tcPr>
          <w:p w:rsidR="0090509F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509F" w:rsidRPr="00B43259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0509F" w:rsidTr="00B43259">
        <w:tc>
          <w:tcPr>
            <w:tcW w:w="1242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09F" w:rsidRPr="00B43259" w:rsidRDefault="00B43259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259">
              <w:rPr>
                <w:rFonts w:ascii="Times New Roman" w:hAnsi="Times New Roman" w:cs="Times New Roman"/>
                <w:sz w:val="20"/>
                <w:szCs w:val="20"/>
              </w:rPr>
              <w:t>HAT 202 Hat Tasarımına Giriş</w:t>
            </w:r>
          </w:p>
        </w:tc>
        <w:tc>
          <w:tcPr>
            <w:tcW w:w="993" w:type="dxa"/>
          </w:tcPr>
          <w:p w:rsidR="0090509F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0509F" w:rsidRPr="00B43259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0509F" w:rsidTr="00B43259">
        <w:tc>
          <w:tcPr>
            <w:tcW w:w="1242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09F" w:rsidRPr="00B43259" w:rsidRDefault="00B43259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259">
              <w:rPr>
                <w:rFonts w:ascii="Times New Roman" w:hAnsi="Times New Roman" w:cs="Times New Roman"/>
                <w:sz w:val="20"/>
                <w:szCs w:val="20"/>
              </w:rPr>
              <w:t>HKE 331 Dokumada Motif ve Sembol I</w:t>
            </w:r>
          </w:p>
        </w:tc>
        <w:tc>
          <w:tcPr>
            <w:tcW w:w="993" w:type="dxa"/>
          </w:tcPr>
          <w:p w:rsidR="0090509F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509F" w:rsidRPr="00B43259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0509F" w:rsidTr="00B43259">
        <w:tc>
          <w:tcPr>
            <w:tcW w:w="1242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09F" w:rsidRDefault="0090509F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09F" w:rsidRPr="00B43259" w:rsidRDefault="00B43259" w:rsidP="0078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259">
              <w:rPr>
                <w:rFonts w:ascii="Times New Roman" w:hAnsi="Times New Roman" w:cs="Times New Roman"/>
                <w:sz w:val="20"/>
                <w:szCs w:val="20"/>
              </w:rPr>
              <w:t>TEZ 427 Ebru Teknikleri I</w:t>
            </w:r>
          </w:p>
        </w:tc>
        <w:tc>
          <w:tcPr>
            <w:tcW w:w="993" w:type="dxa"/>
          </w:tcPr>
          <w:p w:rsidR="0090509F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509F" w:rsidRPr="00B43259" w:rsidRDefault="00B43259" w:rsidP="00B43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</w:tbl>
    <w:p w:rsidR="0090509F" w:rsidRDefault="0090509F" w:rsidP="0078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88" w:rsidRPr="00784781" w:rsidRDefault="00C26A88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 </w:t>
      </w:r>
      <w:r w:rsidRPr="00784781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784781">
        <w:rPr>
          <w:rFonts w:ascii="Times New Roman" w:hAnsi="Times New Roman" w:cs="Times New Roman"/>
          <w:sz w:val="24"/>
          <w:szCs w:val="24"/>
        </w:rPr>
        <w:t>28/05/2018</w:t>
      </w:r>
      <w:proofErr w:type="gramEnd"/>
      <w:r w:rsidRPr="00784781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903.07.02</w:t>
      </w:r>
      <w:r w:rsidRPr="00784781">
        <w:rPr>
          <w:rFonts w:ascii="Times New Roman" w:hAnsi="Times New Roman" w:cs="Times New Roman"/>
          <w:sz w:val="24"/>
          <w:szCs w:val="24"/>
        </w:rPr>
        <w:t>/E.2145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84781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C26A88" w:rsidRDefault="00C26A88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781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 xml:space="preserve">Fakültemiz Geleneksel Türk Sanatları Bölümü Öğretim Üyesi Prof. </w:t>
      </w:r>
      <w:proofErr w:type="spellStart"/>
      <w:r w:rsidRPr="00C26A88">
        <w:rPr>
          <w:rFonts w:ascii="Times New Roman" w:hAnsi="Times New Roman" w:cs="Times New Roman"/>
          <w:sz w:val="24"/>
          <w:szCs w:val="24"/>
        </w:rPr>
        <w:t>Dr.Ayşe</w:t>
      </w:r>
      <w:proofErr w:type="spellEnd"/>
      <w:r w:rsidRPr="00C2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88">
        <w:rPr>
          <w:rFonts w:ascii="Times New Roman" w:hAnsi="Times New Roman" w:cs="Times New Roman"/>
          <w:sz w:val="24"/>
          <w:szCs w:val="24"/>
        </w:rPr>
        <w:t>ÜSTÜN'ün</w:t>
      </w:r>
      <w:proofErr w:type="spellEnd"/>
      <w:r w:rsidRPr="00C26A88">
        <w:rPr>
          <w:rFonts w:ascii="Times New Roman" w:hAnsi="Times New Roman" w:cs="Times New Roman"/>
          <w:sz w:val="24"/>
          <w:szCs w:val="24"/>
        </w:rPr>
        <w:t xml:space="preserve">, Yüksek Lisans Öğrencisi Sevda </w:t>
      </w:r>
      <w:proofErr w:type="spellStart"/>
      <w:r w:rsidRPr="00C26A88">
        <w:rPr>
          <w:rFonts w:ascii="Times New Roman" w:hAnsi="Times New Roman" w:cs="Times New Roman"/>
          <w:sz w:val="24"/>
          <w:szCs w:val="24"/>
        </w:rPr>
        <w:t>SAÇAN'ın</w:t>
      </w:r>
      <w:proofErr w:type="spellEnd"/>
      <w:r w:rsidRPr="00C26A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6A88">
        <w:rPr>
          <w:rFonts w:ascii="Times New Roman" w:hAnsi="Times New Roman" w:cs="Times New Roman"/>
          <w:sz w:val="24"/>
          <w:szCs w:val="24"/>
        </w:rPr>
        <w:t>07/06/2018</w:t>
      </w:r>
      <w:proofErr w:type="gramEnd"/>
      <w:r w:rsidRPr="00C26A88">
        <w:rPr>
          <w:rFonts w:ascii="Times New Roman" w:hAnsi="Times New Roman" w:cs="Times New Roman"/>
          <w:sz w:val="24"/>
          <w:szCs w:val="24"/>
        </w:rPr>
        <w:t xml:space="preserve"> Perşembe günü 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>14.00'de, Süleyman Demirel Üniversitesi Güzel Sanatlar Enstitüsünde yapılacak olan Tez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>Savunma Jürisinde (Asil) jüri üyesi olarak davet edilmesi nedeniyle;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>maddesi ile Yurt İç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>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</w:t>
      </w:r>
      <w:r w:rsidRPr="00C26A88">
        <w:rPr>
          <w:rFonts w:ascii="Times New Roman" w:hAnsi="Times New Roman" w:cs="Times New Roman"/>
          <w:b/>
          <w:bCs/>
          <w:sz w:val="24"/>
          <w:szCs w:val="24"/>
        </w:rPr>
        <w:t xml:space="preserve">07-08/06/2018 </w:t>
      </w:r>
      <w:r w:rsidRPr="00C26A88">
        <w:rPr>
          <w:rFonts w:ascii="Times New Roman" w:hAnsi="Times New Roman" w:cs="Times New Roman"/>
          <w:sz w:val="24"/>
          <w:szCs w:val="24"/>
        </w:rPr>
        <w:t>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88">
        <w:rPr>
          <w:rFonts w:ascii="Times New Roman" w:hAnsi="Times New Roman" w:cs="Times New Roman"/>
          <w:sz w:val="24"/>
          <w:szCs w:val="24"/>
        </w:rPr>
        <w:t xml:space="preserve">yolluksuz, </w:t>
      </w:r>
      <w:proofErr w:type="spellStart"/>
      <w:r w:rsidRPr="00C26A8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C26A88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 w:rsidRPr="00C26A88">
        <w:rPr>
          <w:rFonts w:ascii="Times New Roman" w:hAnsi="Times New Roman" w:cs="Times New Roman"/>
          <w:b/>
          <w:bCs/>
          <w:sz w:val="24"/>
          <w:szCs w:val="24"/>
        </w:rPr>
        <w:t>ISPARTA</w:t>
      </w:r>
      <w:r w:rsidRPr="00C26A88">
        <w:rPr>
          <w:rFonts w:ascii="Times New Roman" w:hAnsi="Times New Roman" w:cs="Times New Roman"/>
          <w:sz w:val="24"/>
          <w:szCs w:val="24"/>
        </w:rPr>
        <w:t>'da</w:t>
      </w:r>
      <w:proofErr w:type="spellEnd"/>
      <w:r w:rsidRPr="00C26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</w:p>
    <w:p w:rsidR="0066145F" w:rsidRDefault="0066145F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45F" w:rsidRPr="0066145F" w:rsidRDefault="0066145F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145F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45F">
        <w:rPr>
          <w:rFonts w:ascii="Times New Roman" w:hAnsi="Times New Roman" w:cs="Times New Roman"/>
          <w:sz w:val="24"/>
          <w:szCs w:val="24"/>
        </w:rPr>
        <w:t>2017-2018 Eğitim Öğretim Yılı Bahar Yarıyılı Final Sınav Sonuçları hususu görüşmeye açıldı.</w:t>
      </w:r>
    </w:p>
    <w:p w:rsidR="0066145F" w:rsidRDefault="0066145F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145F">
        <w:rPr>
          <w:rFonts w:ascii="Times New Roman" w:hAnsi="Times New Roman" w:cs="Times New Roman"/>
          <w:sz w:val="24"/>
          <w:szCs w:val="24"/>
        </w:rPr>
        <w:t>Yapılan görüşmeler sonunda; 2017-2018 Eğitim Öğretim Yılı Bahar Yarıyılı Final Sınav Sonuçlarının ekteki şekliyle uygun olduğuna ve gereği için Öğrenci İşleri Dairesi Başkanlığına arzına oybirliği ile karar verildi.</w:t>
      </w:r>
    </w:p>
    <w:p w:rsidR="006362C7" w:rsidRDefault="006362C7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62C7" w:rsidRDefault="006362C7" w:rsidP="00C26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62C7" w:rsidRPr="006362C7" w:rsidRDefault="006362C7" w:rsidP="00636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62C7">
        <w:rPr>
          <w:rFonts w:ascii="Times New Roman" w:hAnsi="Times New Roman" w:cs="Times New Roman"/>
          <w:b/>
          <w:sz w:val="24"/>
          <w:szCs w:val="24"/>
        </w:rPr>
        <w:t>10-</w:t>
      </w:r>
      <w:r w:rsidRPr="006362C7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6362C7">
        <w:rPr>
          <w:rFonts w:ascii="Times New Roman" w:hAnsi="Times New Roman" w:cs="Times New Roman"/>
          <w:sz w:val="24"/>
          <w:szCs w:val="24"/>
        </w:rPr>
        <w:t>29/05/2018</w:t>
      </w:r>
      <w:proofErr w:type="gramEnd"/>
      <w:r w:rsidRPr="006362C7">
        <w:rPr>
          <w:rFonts w:ascii="Times New Roman" w:hAnsi="Times New Roman" w:cs="Times New Roman"/>
          <w:sz w:val="24"/>
          <w:szCs w:val="24"/>
        </w:rPr>
        <w:t xml:space="preserve"> tarih ve 903.07.02/E.21722 sayılı yazısı okundu.</w:t>
      </w:r>
    </w:p>
    <w:p w:rsidR="006362C7" w:rsidRDefault="006362C7" w:rsidP="00636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62C7">
        <w:rPr>
          <w:rFonts w:ascii="Times New Roman" w:hAnsi="Times New Roman" w:cs="Times New Roman"/>
          <w:sz w:val="24"/>
          <w:szCs w:val="24"/>
        </w:rPr>
        <w:t xml:space="preserve">Yapılan görüşmeler sonunda; Fakültemiz Resim Bölümü </w:t>
      </w:r>
      <w:r w:rsidRPr="006362C7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362C7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6362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362C7">
        <w:rPr>
          <w:rFonts w:ascii="Times New Roman" w:hAnsi="Times New Roman" w:cs="Times New Roman"/>
          <w:b/>
          <w:bCs/>
          <w:sz w:val="24"/>
          <w:szCs w:val="24"/>
        </w:rPr>
        <w:t xml:space="preserve">Üyesi Şirin YILMAZ;  30 Haziran - 06 Temmuz 2018 </w:t>
      </w:r>
      <w:r w:rsidRPr="006362C7">
        <w:rPr>
          <w:rFonts w:ascii="Times New Roman" w:hAnsi="Times New Roman" w:cs="Times New Roman"/>
          <w:sz w:val="24"/>
          <w:szCs w:val="24"/>
        </w:rPr>
        <w:t xml:space="preserve">tarihlerinde </w:t>
      </w:r>
      <w:r w:rsidRPr="006362C7">
        <w:rPr>
          <w:rFonts w:ascii="Times New Roman" w:hAnsi="Times New Roman" w:cs="Times New Roman"/>
          <w:b/>
          <w:bCs/>
          <w:sz w:val="24"/>
          <w:szCs w:val="24"/>
        </w:rPr>
        <w:t>Hatay /</w:t>
      </w:r>
      <w:proofErr w:type="spellStart"/>
      <w:r w:rsidRPr="006362C7">
        <w:rPr>
          <w:rFonts w:ascii="Times New Roman" w:hAnsi="Times New Roman" w:cs="Times New Roman"/>
          <w:b/>
          <w:bCs/>
          <w:sz w:val="24"/>
          <w:szCs w:val="24"/>
        </w:rPr>
        <w:t>Arsuz’da</w:t>
      </w:r>
      <w:proofErr w:type="spellEnd"/>
      <w:r w:rsidRPr="0063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2C7">
        <w:rPr>
          <w:rFonts w:ascii="Times New Roman" w:hAnsi="Times New Roman" w:cs="Times New Roman"/>
          <w:sz w:val="24"/>
          <w:szCs w:val="24"/>
        </w:rPr>
        <w:t>yapılacak olan “</w:t>
      </w:r>
      <w:r w:rsidRPr="006362C7">
        <w:rPr>
          <w:rFonts w:ascii="Times New Roman" w:hAnsi="Times New Roman" w:cs="Times New Roman"/>
          <w:b/>
          <w:bCs/>
          <w:sz w:val="24"/>
          <w:szCs w:val="24"/>
        </w:rPr>
        <w:t>GALERİ SOYUT SANATÇI BULUŞMALARI</w:t>
      </w:r>
      <w:r w:rsidRPr="006362C7">
        <w:rPr>
          <w:rFonts w:ascii="Times New Roman" w:hAnsi="Times New Roman" w:cs="Times New Roman"/>
          <w:sz w:val="24"/>
          <w:szCs w:val="24"/>
        </w:rPr>
        <w:t xml:space="preserve">” başlıklı sanat </w:t>
      </w:r>
      <w:proofErr w:type="spellStart"/>
      <w:r w:rsidRPr="006362C7">
        <w:rPr>
          <w:rFonts w:ascii="Times New Roman" w:hAnsi="Times New Roman" w:cs="Times New Roman"/>
          <w:sz w:val="24"/>
          <w:szCs w:val="24"/>
        </w:rPr>
        <w:t>çalıştayına</w:t>
      </w:r>
      <w:proofErr w:type="spellEnd"/>
      <w:r w:rsidRPr="006362C7">
        <w:rPr>
          <w:rFonts w:ascii="Times New Roman" w:hAnsi="Times New Roman" w:cs="Times New Roman"/>
          <w:sz w:val="24"/>
          <w:szCs w:val="24"/>
        </w:rPr>
        <w:t xml:space="preserve"> davetli sanatçı olarak katılacağından; 2547 Sayılı Kanunun 39. Maddesi ile Yurt İçinde ve Yurtdışında Görevlendirmelerde Uyulacak Esaslara İlişkin Yönetmeliğin 2.maddesinin (a) fıkrası ve 3.maddesi gereğince; </w:t>
      </w:r>
      <w:r w:rsidRPr="006362C7">
        <w:rPr>
          <w:rFonts w:ascii="Times New Roman" w:hAnsi="Times New Roman" w:cs="Times New Roman"/>
          <w:b/>
          <w:bCs/>
          <w:sz w:val="24"/>
          <w:szCs w:val="24"/>
        </w:rPr>
        <w:t xml:space="preserve">30 Haziran- 07 Temmuz 2018 </w:t>
      </w:r>
      <w:r w:rsidRPr="006362C7">
        <w:rPr>
          <w:rFonts w:ascii="Times New Roman" w:hAnsi="Times New Roman" w:cs="Times New Roman"/>
          <w:sz w:val="24"/>
          <w:szCs w:val="24"/>
        </w:rPr>
        <w:t>tarihlerinde yolluksuz –</w:t>
      </w:r>
      <w:proofErr w:type="spellStart"/>
      <w:r w:rsidRPr="006362C7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6362C7">
        <w:rPr>
          <w:rFonts w:ascii="Times New Roman" w:hAnsi="Times New Roman" w:cs="Times New Roman"/>
          <w:sz w:val="24"/>
          <w:szCs w:val="24"/>
        </w:rPr>
        <w:t>; maaşlı-İzinli görevlendirilmesi uygun olduğuna oybirliği ile karar verildi.</w:t>
      </w:r>
      <w:proofErr w:type="gramEnd"/>
    </w:p>
    <w:p w:rsidR="00323578" w:rsidRDefault="00323578" w:rsidP="00636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3578" w:rsidRDefault="00323578" w:rsidP="00636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3578" w:rsidRPr="00323578" w:rsidRDefault="00323578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578">
        <w:rPr>
          <w:rFonts w:ascii="Times New Roman" w:hAnsi="Times New Roman" w:cs="Times New Roman"/>
          <w:b/>
          <w:color w:val="000000"/>
          <w:sz w:val="24"/>
          <w:szCs w:val="24"/>
        </w:rPr>
        <w:t>11-</w:t>
      </w:r>
      <w:r w:rsidRPr="00323578">
        <w:rPr>
          <w:rFonts w:ascii="Times New Roman" w:hAnsi="Times New Roman" w:cs="Times New Roman"/>
          <w:color w:val="000000"/>
          <w:sz w:val="24"/>
          <w:szCs w:val="24"/>
        </w:rPr>
        <w:t xml:space="preserve"> Mimarlık Bölüm Başkanlığının 29/05/2018 tarih </w:t>
      </w:r>
      <w:proofErr w:type="gramStart"/>
      <w:r w:rsidRPr="00323578">
        <w:rPr>
          <w:rFonts w:ascii="Times New Roman" w:hAnsi="Times New Roman" w:cs="Times New Roman"/>
          <w:color w:val="000000"/>
          <w:sz w:val="24"/>
          <w:szCs w:val="24"/>
        </w:rPr>
        <w:t>ve  sayılı</w:t>
      </w:r>
      <w:proofErr w:type="gramEnd"/>
      <w:r w:rsidRPr="00323578">
        <w:rPr>
          <w:rFonts w:ascii="Times New Roman" w:hAnsi="Times New Roman" w:cs="Times New Roman"/>
          <w:color w:val="000000"/>
          <w:sz w:val="24"/>
          <w:szCs w:val="24"/>
        </w:rPr>
        <w:t xml:space="preserve"> yazısı okundu.</w:t>
      </w:r>
    </w:p>
    <w:p w:rsidR="00323578" w:rsidRDefault="00323578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578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Mimarlık Bölümü son sınıf ve mezun durumda olan öğrencilerinden, 140712016numaralı Mücahit TURUNG ve </w:t>
      </w:r>
      <w:proofErr w:type="gramStart"/>
      <w:r w:rsidRPr="00323578">
        <w:rPr>
          <w:rFonts w:ascii="Times New Roman" w:hAnsi="Times New Roman" w:cs="Times New Roman"/>
          <w:color w:val="000000"/>
          <w:sz w:val="24"/>
          <w:szCs w:val="24"/>
        </w:rPr>
        <w:t>140712022</w:t>
      </w:r>
      <w:proofErr w:type="gramEnd"/>
      <w:r w:rsidRPr="00323578">
        <w:rPr>
          <w:rFonts w:ascii="Times New Roman" w:hAnsi="Times New Roman" w:cs="Times New Roman"/>
          <w:color w:val="000000"/>
          <w:sz w:val="24"/>
          <w:szCs w:val="24"/>
        </w:rPr>
        <w:t xml:space="preserve"> numaralı Eda BAŞAR’ </w:t>
      </w:r>
      <w:proofErr w:type="spellStart"/>
      <w:r w:rsidRPr="00323578">
        <w:rPr>
          <w:rFonts w:ascii="Times New Roman" w:hAnsi="Times New Roman" w:cs="Times New Roman"/>
          <w:color w:val="000000"/>
          <w:sz w:val="24"/>
          <w:szCs w:val="24"/>
        </w:rPr>
        <w:t>ın</w:t>
      </w:r>
      <w:proofErr w:type="spellEnd"/>
      <w:r w:rsidRPr="00323578">
        <w:rPr>
          <w:rFonts w:ascii="Times New Roman" w:hAnsi="Times New Roman" w:cs="Times New Roman"/>
          <w:color w:val="000000"/>
          <w:sz w:val="24"/>
          <w:szCs w:val="24"/>
        </w:rPr>
        <w:t xml:space="preserve">, staj dönemlerinde yapmış oldukları stajlarındaki eksik belge nedeniyle yetersiz görülmüş olmaları sonucu </w:t>
      </w:r>
      <w:r w:rsidRPr="0032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32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YZ”</w:t>
      </w:r>
      <w:r w:rsidRPr="00323578">
        <w:rPr>
          <w:rFonts w:ascii="Times New Roman" w:hAnsi="Times New Roman" w:cs="Times New Roman"/>
          <w:color w:val="000000"/>
          <w:sz w:val="24"/>
          <w:szCs w:val="24"/>
        </w:rPr>
        <w:t>olarak</w:t>
      </w:r>
      <w:proofErr w:type="spellEnd"/>
      <w:r w:rsidRPr="00323578">
        <w:rPr>
          <w:rFonts w:ascii="Times New Roman" w:hAnsi="Times New Roman" w:cs="Times New Roman"/>
          <w:color w:val="000000"/>
          <w:sz w:val="24"/>
          <w:szCs w:val="24"/>
        </w:rPr>
        <w:t xml:space="preserve"> işlenmiş notlarının, eksik belgelerini tamamlamaları </w:t>
      </w:r>
      <w:r w:rsidRPr="003235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sonucunda </w:t>
      </w:r>
      <w:r w:rsidRPr="0032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“YT” </w:t>
      </w:r>
      <w:r w:rsidRPr="00323578">
        <w:rPr>
          <w:rFonts w:ascii="Times New Roman" w:hAnsi="Times New Roman" w:cs="Times New Roman"/>
          <w:color w:val="000000"/>
          <w:sz w:val="24"/>
          <w:szCs w:val="24"/>
        </w:rPr>
        <w:t>olarak düzeltilmesinin uygun olduğuna ve gereği için Öğrenci İşleri Dairesi Başkanlığına arzına oybirliği ile karar verildi.</w:t>
      </w:r>
    </w:p>
    <w:p w:rsidR="00323578" w:rsidRDefault="00323578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016"/>
        <w:gridCol w:w="1842"/>
        <w:gridCol w:w="1843"/>
        <w:gridCol w:w="1843"/>
      </w:tblGrid>
      <w:tr w:rsidR="00323578" w:rsidRPr="00323578" w:rsidTr="00323578">
        <w:tc>
          <w:tcPr>
            <w:tcW w:w="1668" w:type="dxa"/>
          </w:tcPr>
          <w:p w:rsidR="00323578" w:rsidRP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2016" w:type="dxa"/>
          </w:tcPr>
          <w:p w:rsidR="00323578" w:rsidRP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323578" w:rsidRP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1843" w:type="dxa"/>
          </w:tcPr>
          <w:p w:rsidR="00323578" w:rsidRP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Eski Not</w:t>
            </w:r>
          </w:p>
        </w:tc>
        <w:tc>
          <w:tcPr>
            <w:tcW w:w="1843" w:type="dxa"/>
          </w:tcPr>
          <w:p w:rsidR="00323578" w:rsidRP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Yeni Notu</w:t>
            </w:r>
          </w:p>
        </w:tc>
      </w:tr>
      <w:tr w:rsidR="00323578" w:rsidTr="00323578">
        <w:tc>
          <w:tcPr>
            <w:tcW w:w="1668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1407.12016</w:t>
            </w:r>
          </w:p>
        </w:tc>
        <w:tc>
          <w:tcPr>
            <w:tcW w:w="2016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Mücait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TURUNG</w:t>
            </w:r>
          </w:p>
        </w:tc>
        <w:tc>
          <w:tcPr>
            <w:tcW w:w="1842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I</w:t>
            </w:r>
          </w:p>
        </w:tc>
        <w:tc>
          <w:tcPr>
            <w:tcW w:w="1843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YZ</w:t>
            </w:r>
          </w:p>
        </w:tc>
        <w:tc>
          <w:tcPr>
            <w:tcW w:w="1843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</w:t>
            </w:r>
          </w:p>
        </w:tc>
      </w:tr>
      <w:tr w:rsidR="00323578" w:rsidTr="00323578">
        <w:tc>
          <w:tcPr>
            <w:tcW w:w="1668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1407.12022</w:t>
            </w:r>
          </w:p>
        </w:tc>
        <w:tc>
          <w:tcPr>
            <w:tcW w:w="2016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 BAŞAR</w:t>
            </w:r>
          </w:p>
        </w:tc>
        <w:tc>
          <w:tcPr>
            <w:tcW w:w="1842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II</w:t>
            </w:r>
          </w:p>
        </w:tc>
        <w:tc>
          <w:tcPr>
            <w:tcW w:w="1843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YZ</w:t>
            </w:r>
          </w:p>
        </w:tc>
        <w:tc>
          <w:tcPr>
            <w:tcW w:w="1843" w:type="dxa"/>
          </w:tcPr>
          <w:p w:rsidR="00323578" w:rsidRDefault="00323578" w:rsidP="0032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</w:t>
            </w:r>
          </w:p>
        </w:tc>
      </w:tr>
    </w:tbl>
    <w:p w:rsidR="00323578" w:rsidRDefault="00323578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AC1" w:rsidRPr="005F5071" w:rsidRDefault="00681AC1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071"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 w:rsidRPr="005F5071">
        <w:rPr>
          <w:rFonts w:ascii="Times New Roman" w:hAnsi="Times New Roman" w:cs="Times New Roman"/>
          <w:color w:val="000000"/>
          <w:sz w:val="24"/>
          <w:szCs w:val="24"/>
        </w:rPr>
        <w:t xml:space="preserve"> Resim Bölüm Başkanlığının </w:t>
      </w:r>
      <w:proofErr w:type="gramStart"/>
      <w:r w:rsidRPr="005F5071">
        <w:rPr>
          <w:rFonts w:ascii="Times New Roman" w:hAnsi="Times New Roman" w:cs="Times New Roman"/>
          <w:color w:val="000000"/>
          <w:sz w:val="24"/>
          <w:szCs w:val="24"/>
        </w:rPr>
        <w:t>29/05/2018</w:t>
      </w:r>
      <w:proofErr w:type="gramEnd"/>
      <w:r w:rsidRPr="005F5071">
        <w:rPr>
          <w:rFonts w:ascii="Times New Roman" w:hAnsi="Times New Roman" w:cs="Times New Roman"/>
          <w:color w:val="000000"/>
          <w:sz w:val="24"/>
          <w:szCs w:val="24"/>
        </w:rPr>
        <w:t xml:space="preserve"> tarih ve 302.02./E.21723 sayılı yazısı okundu.</w:t>
      </w:r>
    </w:p>
    <w:p w:rsidR="005F5071" w:rsidRPr="005F5071" w:rsidRDefault="005F5071" w:rsidP="005F50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71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</w:t>
      </w:r>
      <w:r w:rsidRPr="005F5071">
        <w:rPr>
          <w:rFonts w:ascii="Times New Roman" w:eastAsia="Times New Roman" w:hAnsi="Times New Roman" w:cs="Times New Roman"/>
          <w:sz w:val="24"/>
          <w:szCs w:val="24"/>
        </w:rPr>
        <w:t>aşağıda adı geçen Fakültemiz Resim Bölümü öğrencilerinin talebi doğrultusunda; Önceki yıllarda almış oldukları seçmeli dersleri sildirme taleplerinin kabulüne ve gereği için Öğrenci İşleri Dairesi Başkanlığına arzına oybirliği ile karar verildi.</w:t>
      </w:r>
    </w:p>
    <w:p w:rsidR="00681AC1" w:rsidRPr="005F5071" w:rsidRDefault="00681AC1" w:rsidP="00681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26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74"/>
        <w:gridCol w:w="3829"/>
        <w:gridCol w:w="992"/>
        <w:gridCol w:w="992"/>
      </w:tblGrid>
      <w:tr w:rsidR="00681AC1" w:rsidRPr="005F5071" w:rsidTr="007A6E33">
        <w:trPr>
          <w:trHeight w:val="1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NUMARASI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Sorumlu Değil İşlemi Yapılan 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proofErr w:type="spellStart"/>
            <w:r w:rsidRPr="005F5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 Notu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1307.03024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Neslihan TÜYLÜOĞLU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047 Gençlik Kültürleri Medya ve Tasarım 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067 Ebru 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1407.03001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Melahat PALA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087 Eskiz ve Tasarım İlkeleri 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CB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1207.03018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İrem Gökçem TUNCAY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087 Eskiz ve Tasarım İlkeleri I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RSM 409 Çağdaş Sanat yorumu 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RSM 410 Çağdaş Sanat yorumu II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FF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RSM 422 </w:t>
            </w:r>
            <w:proofErr w:type="spellStart"/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Portfolyo</w:t>
            </w:r>
            <w:proofErr w:type="spellEnd"/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Tasarımı 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1407.03033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Merih ÖZİŞ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029 Batılılaşma Döneminden Günümüze Türk Sanatı I (2+0)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CB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001 Alternatif Pişirim Teknikleri I(1+2)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CB</w:t>
            </w:r>
          </w:p>
        </w:tc>
      </w:tr>
      <w:tr w:rsidR="00681AC1" w:rsidRPr="005F5071" w:rsidTr="007A6E33">
        <w:trPr>
          <w:trHeight w:val="169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1407.03004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Elif NORÇİN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GSF 003 Bilgisayar Destekli yüzeysel Tasarım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C1" w:rsidRPr="005F5071" w:rsidRDefault="00681AC1" w:rsidP="007A6E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</w:tbl>
    <w:p w:rsidR="00681AC1" w:rsidRDefault="00681AC1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77E9" w:rsidRDefault="00AD77E9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77E9" w:rsidRDefault="00AD77E9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7E9">
        <w:rPr>
          <w:rFonts w:ascii="Times New Roman" w:hAnsi="Times New Roman" w:cs="Times New Roman"/>
          <w:b/>
          <w:color w:val="000000"/>
          <w:sz w:val="24"/>
          <w:szCs w:val="24"/>
        </w:rPr>
        <w:t>13-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2017-2018 Eğitim Öğretim Yılı Bahar Yarıyılı Final Sınav sonuçları hususu görüşmeye açıldı.</w:t>
      </w:r>
    </w:p>
    <w:p w:rsidR="00AD77E9" w:rsidRDefault="00AD77E9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Yapılan görüşmeler sonunda; 2017-2018 Eğitim Öğretim Yılı Bahar Yarıyılı Final Sınav sonuçlarının ekteki şekliyle uygun olduğuna ve gereği için Öğrenci İşleri Dairesi Başkanlığına arzına oybirliği ile karar verildi.</w:t>
      </w:r>
    </w:p>
    <w:p w:rsidR="0094040D" w:rsidRDefault="0094040D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40D" w:rsidRDefault="0094040D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D">
        <w:rPr>
          <w:rFonts w:ascii="Times New Roman" w:hAnsi="Times New Roman" w:cs="Times New Roman"/>
          <w:b/>
          <w:color w:val="000000"/>
          <w:sz w:val="24"/>
          <w:szCs w:val="24"/>
        </w:rPr>
        <w:t>14-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Gündemde başka madde olmadığından oturuma son verildi.</w:t>
      </w:r>
    </w:p>
    <w:p w:rsidR="0094040D" w:rsidRDefault="0094040D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40D" w:rsidRDefault="0094040D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40D" w:rsidRDefault="0094040D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Prof. Didem ATİŞ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  <w:t>Prof. Dr. Ayşe ÜSTÜN</w:t>
      </w: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DEKAN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  <w:t>ÜYE</w:t>
      </w: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040D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Doç.Dr</w:t>
      </w:r>
      <w:proofErr w:type="spell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. Tahsin TURGAY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Doç. Buket ACARTÜRK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proofErr w:type="spellEnd"/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Yrd.Doç.Dr</w:t>
      </w:r>
      <w:proofErr w:type="gram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.Hatice</w:t>
      </w:r>
      <w:proofErr w:type="spell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Senem DOYDUK</w:t>
      </w:r>
    </w:p>
    <w:p w:rsidR="0094040D" w:rsidRPr="00C7158E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</w:p>
    <w:p w:rsidR="0094040D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0D" w:rsidRDefault="0094040D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944" w:rsidRDefault="00B75944" w:rsidP="0094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0D" w:rsidRDefault="0094040D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944" w:rsidRDefault="00B75944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944" w:rsidRDefault="00B75944" w:rsidP="00B7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75944" w:rsidRDefault="00B75944" w:rsidP="00B7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75944" w:rsidRDefault="00B75944" w:rsidP="00B7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75944" w:rsidRDefault="00B75944" w:rsidP="00B75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944" w:rsidRDefault="00B75944" w:rsidP="00B75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30/05/2018</w:t>
      </w:r>
      <w:proofErr w:type="gramEnd"/>
    </w:p>
    <w:p w:rsidR="00B75944" w:rsidRDefault="00B75944" w:rsidP="00B75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540</w:t>
      </w:r>
    </w:p>
    <w:p w:rsidR="00B75944" w:rsidRDefault="00B75944" w:rsidP="00B75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944" w:rsidRDefault="00B75944" w:rsidP="00B75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B75944" w:rsidRDefault="00B75944" w:rsidP="00B75944"/>
    <w:p w:rsidR="004A28E2" w:rsidRDefault="004A28E2" w:rsidP="004A2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28/05/2018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903.07.03/E.21542 sayılı yazısı okundu.</w:t>
      </w:r>
    </w:p>
    <w:p w:rsidR="004A28E2" w:rsidRPr="006748E6" w:rsidRDefault="004A28E2" w:rsidP="004A2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6748E6">
        <w:rPr>
          <w:rFonts w:ascii="Times New Roman" w:hAnsi="Times New Roman" w:cs="Times New Roman"/>
          <w:sz w:val="24"/>
          <w:szCs w:val="24"/>
        </w:rPr>
        <w:t xml:space="preserve">Seramik ve Cam Bölümü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>. Üyesi Pınar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GÜZELGÜN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HANGÜN</w:t>
      </w:r>
      <w:r>
        <w:rPr>
          <w:rFonts w:ascii="Times New Roman" w:hAnsi="Times New Roman" w:cs="Times New Roman"/>
          <w:b/>
          <w:bCs/>
          <w:sz w:val="24"/>
          <w:szCs w:val="24"/>
        </w:rPr>
        <w:t>’ün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25 Haziran – 7 Temmuz 2018 </w:t>
      </w:r>
      <w:r w:rsidRPr="006748E6">
        <w:rPr>
          <w:rFonts w:ascii="Times New Roman" w:hAnsi="Times New Roman" w:cs="Times New Roman"/>
          <w:sz w:val="24"/>
          <w:szCs w:val="24"/>
        </w:rPr>
        <w:t>tarihleri arasında Letonya Sanat</w:t>
      </w:r>
    </w:p>
    <w:p w:rsidR="004A28E2" w:rsidRDefault="004A28E2" w:rsidP="004A2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E6">
        <w:rPr>
          <w:rFonts w:ascii="Times New Roman" w:hAnsi="Times New Roman" w:cs="Times New Roman"/>
          <w:sz w:val="24"/>
          <w:szCs w:val="24"/>
        </w:rPr>
        <w:t xml:space="preserve">Akademisinin düzenlediği “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Zvartava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Dialogue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748E6">
        <w:rPr>
          <w:rFonts w:ascii="Times New Roman" w:hAnsi="Times New Roman" w:cs="Times New Roman"/>
          <w:sz w:val="24"/>
          <w:szCs w:val="24"/>
        </w:rPr>
        <w:t>” Seramik Sempozyumu’na davetli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Sanatçı olarak katılmak amacıyla; Letonya’nın </w:t>
      </w:r>
      <w:proofErr w:type="spellStart"/>
      <w:r w:rsidRPr="006748E6">
        <w:rPr>
          <w:rFonts w:ascii="Times New Roman" w:hAnsi="Times New Roman" w:cs="Times New Roman"/>
          <w:sz w:val="24"/>
          <w:szCs w:val="24"/>
        </w:rPr>
        <w:t>Zvartava</w:t>
      </w:r>
      <w:proofErr w:type="spellEnd"/>
      <w:r w:rsidRPr="006748E6">
        <w:rPr>
          <w:rFonts w:ascii="Times New Roman" w:hAnsi="Times New Roman" w:cs="Times New Roman"/>
          <w:sz w:val="24"/>
          <w:szCs w:val="24"/>
        </w:rPr>
        <w:t xml:space="preserve"> şehrinde,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>Yönetmeliğin 2. Maddesinin (a) fıkrası ve 3. Maddesi gereğince, Üniversitemiz Bilimsel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Araştırma Projeler Koordinatörlüğü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2018-3-15-5 </w:t>
      </w:r>
      <w:r w:rsidRPr="006748E6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>Uluslararası Sanat Seramiği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Sempozyumu </w:t>
      </w:r>
      <w:r w:rsidRPr="006748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748E6">
        <w:rPr>
          <w:rFonts w:ascii="Times New Roman" w:hAnsi="Times New Roman" w:cs="Times New Roman"/>
          <w:b/>
          <w:bCs/>
          <w:sz w:val="24"/>
          <w:szCs w:val="24"/>
        </w:rPr>
        <w:t>Dıalogue</w:t>
      </w:r>
      <w:proofErr w:type="spellEnd"/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Pr="006748E6">
        <w:rPr>
          <w:rFonts w:ascii="Times New Roman" w:hAnsi="Times New Roman" w:cs="Times New Roman"/>
          <w:sz w:val="24"/>
          <w:szCs w:val="24"/>
        </w:rPr>
        <w:t>“ (Davetli Sanatçı) Proje kapsamında yolluk yevmiye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E6">
        <w:rPr>
          <w:rFonts w:ascii="Times New Roman" w:hAnsi="Times New Roman" w:cs="Times New Roman"/>
          <w:sz w:val="24"/>
          <w:szCs w:val="24"/>
        </w:rPr>
        <w:t xml:space="preserve">katılım ücreti masrafları için </w:t>
      </w:r>
      <w:r w:rsidRPr="006748E6">
        <w:rPr>
          <w:rFonts w:ascii="Times New Roman" w:hAnsi="Times New Roman" w:cs="Times New Roman"/>
          <w:b/>
          <w:bCs/>
          <w:sz w:val="24"/>
          <w:szCs w:val="24"/>
        </w:rPr>
        <w:t xml:space="preserve">maksimum #2000# </w:t>
      </w:r>
      <w:r>
        <w:rPr>
          <w:rFonts w:ascii="Times New Roman" w:hAnsi="Times New Roman" w:cs="Times New Roman"/>
          <w:sz w:val="24"/>
          <w:szCs w:val="24"/>
        </w:rPr>
        <w:t>TL destek sağlanarak, maaşlı izinli olarak görevlendirilmesinin uygun olduğuna oybirliği ile karar verildi.</w:t>
      </w:r>
      <w:proofErr w:type="gramEnd"/>
    </w:p>
    <w:p w:rsidR="004A28E2" w:rsidRDefault="004A28E2" w:rsidP="004A2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5944" w:rsidRDefault="00B75944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944" w:rsidRDefault="00B75944" w:rsidP="00323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944" w:rsidRPr="00B75944" w:rsidRDefault="00B75944" w:rsidP="00B7594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944">
        <w:rPr>
          <w:rFonts w:ascii="Times New Roman" w:hAnsi="Times New Roman" w:cs="Times New Roman"/>
          <w:b/>
          <w:color w:val="000000"/>
          <w:sz w:val="24"/>
          <w:szCs w:val="24"/>
        </w:rPr>
        <w:t>ASLININ AYNIDIR</w:t>
      </w:r>
    </w:p>
    <w:p w:rsidR="00B75944" w:rsidRPr="00B75944" w:rsidRDefault="00B75944" w:rsidP="00B7594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944" w:rsidRPr="00B75944" w:rsidRDefault="00B75944" w:rsidP="00B7594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944" w:rsidRPr="00B75944" w:rsidRDefault="00B75944" w:rsidP="00B7594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75944">
        <w:rPr>
          <w:rFonts w:ascii="Times New Roman" w:hAnsi="Times New Roman" w:cs="Times New Roman"/>
          <w:b/>
          <w:color w:val="000000"/>
          <w:sz w:val="24"/>
          <w:szCs w:val="24"/>
        </w:rPr>
        <w:t>Zuhal KARAGÜLLE</w:t>
      </w:r>
    </w:p>
    <w:p w:rsidR="00B75944" w:rsidRPr="00B75944" w:rsidRDefault="00B75944" w:rsidP="00B7594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944">
        <w:rPr>
          <w:rFonts w:ascii="Times New Roman" w:hAnsi="Times New Roman" w:cs="Times New Roman"/>
          <w:b/>
          <w:color w:val="000000"/>
          <w:sz w:val="24"/>
          <w:szCs w:val="24"/>
        </w:rPr>
        <w:t>Fakülte Sekreteri</w:t>
      </w:r>
    </w:p>
    <w:sectPr w:rsidR="00B75944" w:rsidRPr="00B7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7F"/>
    <w:rsid w:val="00323578"/>
    <w:rsid w:val="0038768C"/>
    <w:rsid w:val="003D5939"/>
    <w:rsid w:val="004A28E2"/>
    <w:rsid w:val="00545868"/>
    <w:rsid w:val="005F5071"/>
    <w:rsid w:val="006362C7"/>
    <w:rsid w:val="0066145F"/>
    <w:rsid w:val="006748E6"/>
    <w:rsid w:val="00681AC1"/>
    <w:rsid w:val="00784781"/>
    <w:rsid w:val="0090509F"/>
    <w:rsid w:val="0094040D"/>
    <w:rsid w:val="009A177F"/>
    <w:rsid w:val="00AD77E9"/>
    <w:rsid w:val="00B43259"/>
    <w:rsid w:val="00B75944"/>
    <w:rsid w:val="00C26A88"/>
    <w:rsid w:val="00C74A81"/>
    <w:rsid w:val="00D7286B"/>
    <w:rsid w:val="00E15363"/>
    <w:rsid w:val="00E20468"/>
    <w:rsid w:val="00EC30F1"/>
    <w:rsid w:val="00FA0421"/>
    <w:rsid w:val="00FD5B82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7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7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2018-08-02T11:31:00Z</cp:lastPrinted>
  <dcterms:created xsi:type="dcterms:W3CDTF">2018-05-29T09:35:00Z</dcterms:created>
  <dcterms:modified xsi:type="dcterms:W3CDTF">2018-08-02T11:31:00Z</dcterms:modified>
</cp:coreProperties>
</file>