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34" w:rsidRDefault="00837034" w:rsidP="008370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837034" w:rsidRDefault="00837034" w:rsidP="00837034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                                              </w:t>
      </w:r>
    </w:p>
    <w:p w:rsidR="00837034" w:rsidRDefault="00837034" w:rsidP="00837034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</w:p>
    <w:p w:rsidR="00837034" w:rsidRDefault="00837034" w:rsidP="00837034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</w:p>
    <w:p w:rsidR="00837034" w:rsidRDefault="00837034" w:rsidP="00837034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837034" w:rsidRDefault="00837034" w:rsidP="00837034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837034" w:rsidRDefault="00837034" w:rsidP="00837034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837034" w:rsidRDefault="00837034" w:rsidP="00837034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7034" w:rsidRDefault="00837034" w:rsidP="008370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SAKARYA ÜNİVERSİTESİ</w:t>
      </w:r>
    </w:p>
    <w:p w:rsidR="00837034" w:rsidRDefault="00837034" w:rsidP="00837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837034" w:rsidRDefault="00837034" w:rsidP="00837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837034" w:rsidRDefault="00837034" w:rsidP="008370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034" w:rsidRDefault="00837034" w:rsidP="008370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27/02/2019</w:t>
      </w:r>
      <w:proofErr w:type="gramEnd"/>
    </w:p>
    <w:p w:rsidR="00837034" w:rsidRDefault="00837034" w:rsidP="008370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578</w:t>
      </w:r>
    </w:p>
    <w:p w:rsidR="00837034" w:rsidRDefault="00837034" w:rsidP="008370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034" w:rsidRDefault="00837034" w:rsidP="00837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27/02/2019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20131B" w:rsidRDefault="0020131B" w:rsidP="008370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31B" w:rsidRDefault="0020131B" w:rsidP="00837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DDC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25/02/2019</w:t>
      </w:r>
      <w:proofErr w:type="gramEnd"/>
      <w:r>
        <w:rPr>
          <w:rFonts w:ascii="Times New Roman" w:hAnsi="Times New Roman" w:cs="Times New Roman"/>
        </w:rPr>
        <w:t xml:space="preserve"> tarih ve 302.02/E.8677 sayılı yazısı okundu.</w:t>
      </w:r>
    </w:p>
    <w:p w:rsidR="0020131B" w:rsidRDefault="0020131B" w:rsidP="002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20131B">
        <w:rPr>
          <w:rFonts w:ascii="Times New Roman" w:hAnsi="Times New Roman" w:cs="Times New Roman"/>
        </w:rPr>
        <w:t>2018-2019 Eğitim Öğretim Yılı Bahar döneminde</w:t>
      </w:r>
      <w:r>
        <w:rPr>
          <w:rFonts w:ascii="Times New Roman" w:hAnsi="Times New Roman" w:cs="Times New Roman"/>
        </w:rPr>
        <w:t xml:space="preserve"> </w:t>
      </w:r>
      <w:r w:rsidRPr="0020131B">
        <w:rPr>
          <w:rFonts w:ascii="Times New Roman" w:hAnsi="Times New Roman" w:cs="Times New Roman"/>
        </w:rPr>
        <w:t>aşağıda tabloda ismi belirtilen</w:t>
      </w:r>
      <w:r>
        <w:rPr>
          <w:rFonts w:ascii="Times New Roman" w:hAnsi="Times New Roman" w:cs="Times New Roman"/>
        </w:rPr>
        <w:t xml:space="preserve"> Fakültemiz</w:t>
      </w:r>
      <w:r w:rsidRPr="0020131B">
        <w:rPr>
          <w:rFonts w:ascii="Times New Roman" w:hAnsi="Times New Roman" w:cs="Times New Roman"/>
        </w:rPr>
        <w:t xml:space="preserve"> Mimarlık Bölümü öğrencilerinin ders programındaki çakışma</w:t>
      </w:r>
      <w:r>
        <w:rPr>
          <w:rFonts w:ascii="Times New Roman" w:hAnsi="Times New Roman" w:cs="Times New Roman"/>
        </w:rPr>
        <w:t xml:space="preserve"> </w:t>
      </w:r>
      <w:r w:rsidRPr="0020131B">
        <w:rPr>
          <w:rFonts w:ascii="Times New Roman" w:hAnsi="Times New Roman" w:cs="Times New Roman"/>
        </w:rPr>
        <w:t xml:space="preserve">sebebiyle, “SAÜ Lisans Yönetmeliği’ </w:t>
      </w:r>
      <w:proofErr w:type="spellStart"/>
      <w:r w:rsidRPr="0020131B">
        <w:rPr>
          <w:rFonts w:ascii="Times New Roman" w:hAnsi="Times New Roman" w:cs="Times New Roman"/>
        </w:rPr>
        <w:t>nin</w:t>
      </w:r>
      <w:proofErr w:type="spellEnd"/>
      <w:r w:rsidRPr="0020131B">
        <w:rPr>
          <w:rFonts w:ascii="Times New Roman" w:hAnsi="Times New Roman" w:cs="Times New Roman"/>
        </w:rPr>
        <w:t xml:space="preserve"> Kayıt Yenileme ve Derse Yazılma 9/8. Maddesi ”</w:t>
      </w:r>
      <w:r>
        <w:rPr>
          <w:rFonts w:ascii="Times New Roman" w:hAnsi="Times New Roman" w:cs="Times New Roman"/>
        </w:rPr>
        <w:t xml:space="preserve"> </w:t>
      </w:r>
      <w:r w:rsidRPr="0020131B">
        <w:rPr>
          <w:rFonts w:ascii="Times New Roman" w:hAnsi="Times New Roman" w:cs="Times New Roman"/>
        </w:rPr>
        <w:t xml:space="preserve">gereğince, </w:t>
      </w:r>
      <w:r w:rsidRPr="0020131B">
        <w:rPr>
          <w:rFonts w:ascii="Times New Roman" w:hAnsi="Times New Roman" w:cs="Times New Roman"/>
          <w:b/>
          <w:bCs/>
        </w:rPr>
        <w:t xml:space="preserve">(İNG190) kodlu İngilizce </w:t>
      </w:r>
      <w:r w:rsidRPr="0020131B">
        <w:rPr>
          <w:rFonts w:ascii="Times New Roman" w:hAnsi="Times New Roman" w:cs="Times New Roman"/>
        </w:rPr>
        <w:t>dersini farklı bölümlerden almalarının uygun olduğuna</w:t>
      </w:r>
      <w:r>
        <w:rPr>
          <w:rFonts w:ascii="Times New Roman" w:hAnsi="Times New Roman" w:cs="Times New Roman"/>
        </w:rPr>
        <w:t xml:space="preserve"> ve gereği için Öğrenci İşleri Dairesi Başkanlığına arzına oybirliği ile karar verildi.</w:t>
      </w:r>
      <w:proofErr w:type="gramEnd"/>
    </w:p>
    <w:p w:rsidR="0020131B" w:rsidRDefault="0020131B" w:rsidP="002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3118"/>
        <w:gridCol w:w="2867"/>
      </w:tblGrid>
      <w:tr w:rsidR="0020131B" w:rsidRPr="0020131B" w:rsidTr="00A77FC9">
        <w:tc>
          <w:tcPr>
            <w:tcW w:w="1809" w:type="dxa"/>
          </w:tcPr>
          <w:p w:rsidR="0020131B" w:rsidRP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0131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18" w:type="dxa"/>
          </w:tcPr>
          <w:p w:rsidR="0020131B" w:rsidRP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0131B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118" w:type="dxa"/>
          </w:tcPr>
          <w:p w:rsidR="0020131B" w:rsidRP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0131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67" w:type="dxa"/>
          </w:tcPr>
          <w:p w:rsidR="0020131B" w:rsidRP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0131B">
              <w:rPr>
                <w:rFonts w:ascii="Times New Roman" w:hAnsi="Times New Roman" w:cs="Times New Roman"/>
                <w:b/>
              </w:rPr>
              <w:t>Dersi Alacağı Fak./Bölüm</w:t>
            </w:r>
          </w:p>
        </w:tc>
      </w:tr>
      <w:tr w:rsidR="0020131B" w:rsidTr="00A77FC9">
        <w:tc>
          <w:tcPr>
            <w:tcW w:w="1809" w:type="dxa"/>
          </w:tcPr>
          <w:p w:rsidR="0020131B" w:rsidRP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1B">
              <w:rPr>
                <w:rFonts w:ascii="Times New Roman" w:hAnsi="Times New Roman" w:cs="Times New Roman"/>
                <w:sz w:val="20"/>
                <w:szCs w:val="20"/>
              </w:rPr>
              <w:t>Bilgi AKBULUT</w:t>
            </w:r>
          </w:p>
        </w:tc>
        <w:tc>
          <w:tcPr>
            <w:tcW w:w="1418" w:type="dxa"/>
          </w:tcPr>
          <w:p w:rsid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173612008</w:t>
            </w:r>
            <w:proofErr w:type="gramEnd"/>
          </w:p>
        </w:tc>
        <w:tc>
          <w:tcPr>
            <w:tcW w:w="3118" w:type="dxa"/>
          </w:tcPr>
          <w:p w:rsid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İNG190 İngilizce (A)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II.Öğretim</w:t>
            </w:r>
            <w:proofErr w:type="spellEnd"/>
            <w:proofErr w:type="gramEnd"/>
          </w:p>
        </w:tc>
        <w:tc>
          <w:tcPr>
            <w:tcW w:w="2867" w:type="dxa"/>
          </w:tcPr>
          <w:p w:rsid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Fak.İnsan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Kay.Yönetimi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Böl. (İ.Ö)</w:t>
            </w:r>
          </w:p>
        </w:tc>
      </w:tr>
      <w:tr w:rsidR="0020131B" w:rsidTr="00A77FC9">
        <w:tc>
          <w:tcPr>
            <w:tcW w:w="1809" w:type="dxa"/>
          </w:tcPr>
          <w:p w:rsidR="0020131B" w:rsidRP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1B">
              <w:rPr>
                <w:rFonts w:ascii="Times New Roman" w:hAnsi="Times New Roman" w:cs="Times New Roman"/>
                <w:sz w:val="20"/>
                <w:szCs w:val="20"/>
              </w:rPr>
              <w:t>Oğuzhan PARLAK</w:t>
            </w:r>
          </w:p>
        </w:tc>
        <w:tc>
          <w:tcPr>
            <w:tcW w:w="1418" w:type="dxa"/>
          </w:tcPr>
          <w:p w:rsidR="0020131B" w:rsidRDefault="0020131B" w:rsidP="0020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183612371</w:t>
            </w:r>
            <w:proofErr w:type="gramEnd"/>
          </w:p>
        </w:tc>
        <w:tc>
          <w:tcPr>
            <w:tcW w:w="3118" w:type="dxa"/>
          </w:tcPr>
          <w:p w:rsidR="0020131B" w:rsidRDefault="0020131B" w:rsidP="00B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İNG190 İngilizce (A)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II.Öğretim</w:t>
            </w:r>
            <w:proofErr w:type="spellEnd"/>
            <w:proofErr w:type="gramEnd"/>
          </w:p>
        </w:tc>
        <w:tc>
          <w:tcPr>
            <w:tcW w:w="2867" w:type="dxa"/>
          </w:tcPr>
          <w:p w:rsidR="0020131B" w:rsidRDefault="0020131B" w:rsidP="00B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Fak.İnsan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Kay.Yönetimi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Böl. (İ.Ö)</w:t>
            </w:r>
          </w:p>
        </w:tc>
      </w:tr>
    </w:tbl>
    <w:p w:rsidR="0020131B" w:rsidRPr="0020131B" w:rsidRDefault="0020131B" w:rsidP="002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7034" w:rsidRDefault="00267DDC" w:rsidP="00837034">
      <w:pPr>
        <w:rPr>
          <w:rFonts w:ascii="Times New Roman" w:hAnsi="Times New Roman" w:cs="Times New Roman"/>
        </w:rPr>
      </w:pPr>
      <w:r w:rsidRPr="00267DDC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25/02/2019</w:t>
      </w:r>
      <w:proofErr w:type="gramEnd"/>
      <w:r>
        <w:rPr>
          <w:rFonts w:ascii="Times New Roman" w:hAnsi="Times New Roman" w:cs="Times New Roman"/>
        </w:rPr>
        <w:t xml:space="preserve"> tarih ve 302.02/E.8675 sayılı yazısı okundu.</w:t>
      </w:r>
    </w:p>
    <w:p w:rsidR="001D1F6D" w:rsidRDefault="004803DE" w:rsidP="001D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4803DE">
        <w:rPr>
          <w:rFonts w:ascii="Times New Roman" w:hAnsi="Times New Roman" w:cs="Times New Roman"/>
        </w:rPr>
        <w:t xml:space="preserve">2018-2019 Eğitim-Öğretim </w:t>
      </w:r>
      <w:r w:rsidRPr="004803DE">
        <w:rPr>
          <w:rFonts w:ascii="Times New Roman" w:hAnsi="Times New Roman" w:cs="Times New Roman"/>
          <w:b/>
          <w:bCs/>
        </w:rPr>
        <w:t xml:space="preserve">BAHAR </w:t>
      </w:r>
      <w:r w:rsidRPr="004803DE">
        <w:rPr>
          <w:rFonts w:ascii="Times New Roman" w:hAnsi="Times New Roman" w:cs="Times New Roman"/>
        </w:rPr>
        <w:t>Yarıyılında</w:t>
      </w:r>
      <w:r>
        <w:rPr>
          <w:rFonts w:ascii="Times New Roman" w:hAnsi="Times New Roman" w:cs="Times New Roman"/>
        </w:rPr>
        <w:t xml:space="preserve"> aşağıda </w:t>
      </w:r>
      <w:r w:rsidRPr="004803DE">
        <w:rPr>
          <w:rFonts w:ascii="Times New Roman" w:hAnsi="Times New Roman" w:cs="Times New Roman"/>
        </w:rPr>
        <w:t>tabloda belirtilen Mimarlık Bölümü öğrencilerinin, derse yazılma haftasında sistemsel hatadan</w:t>
      </w:r>
      <w:r>
        <w:rPr>
          <w:rFonts w:ascii="Times New Roman" w:hAnsi="Times New Roman" w:cs="Times New Roman"/>
        </w:rPr>
        <w:t xml:space="preserve"> </w:t>
      </w:r>
      <w:r w:rsidRPr="004803DE">
        <w:rPr>
          <w:rFonts w:ascii="Times New Roman" w:hAnsi="Times New Roman" w:cs="Times New Roman"/>
        </w:rPr>
        <w:t>dolayı ders planına uygun yazılma yapamadığından, “</w:t>
      </w:r>
      <w:r w:rsidRPr="004803DE">
        <w:rPr>
          <w:rFonts w:ascii="Times New Roman" w:hAnsi="Times New Roman" w:cs="Times New Roman"/>
          <w:b/>
          <w:bCs/>
        </w:rPr>
        <w:t xml:space="preserve">SAÜ Lisans ve </w:t>
      </w:r>
      <w:proofErr w:type="spellStart"/>
      <w:r w:rsidRPr="004803DE">
        <w:rPr>
          <w:rFonts w:ascii="Times New Roman" w:hAnsi="Times New Roman" w:cs="Times New Roman"/>
          <w:b/>
          <w:bCs/>
        </w:rPr>
        <w:t>Önlisans</w:t>
      </w:r>
      <w:proofErr w:type="spellEnd"/>
      <w:r w:rsidRPr="004803DE">
        <w:rPr>
          <w:rFonts w:ascii="Times New Roman" w:hAnsi="Times New Roman" w:cs="Times New Roman"/>
          <w:b/>
          <w:bCs/>
        </w:rPr>
        <w:t xml:space="preserve"> Eğitim</w:t>
      </w:r>
      <w:r>
        <w:rPr>
          <w:rFonts w:ascii="Times New Roman" w:hAnsi="Times New Roman" w:cs="Times New Roman"/>
          <w:b/>
          <w:bCs/>
        </w:rPr>
        <w:t>-</w:t>
      </w:r>
      <w:r w:rsidRPr="004803DE">
        <w:rPr>
          <w:rFonts w:ascii="Times New Roman" w:hAnsi="Times New Roman" w:cs="Times New Roman"/>
          <w:b/>
          <w:bCs/>
        </w:rPr>
        <w:t>Öğretim</w:t>
      </w:r>
      <w:r>
        <w:rPr>
          <w:rFonts w:ascii="Times New Roman" w:hAnsi="Times New Roman" w:cs="Times New Roman"/>
          <w:b/>
          <w:bCs/>
        </w:rPr>
        <w:t xml:space="preserve"> </w:t>
      </w:r>
      <w:r w:rsidRPr="004803DE">
        <w:rPr>
          <w:rFonts w:ascii="Times New Roman" w:hAnsi="Times New Roman" w:cs="Times New Roman"/>
          <w:b/>
          <w:bCs/>
        </w:rPr>
        <w:t>ve Sınav Yönetmeliğinin 2. Bölüm Kayıt Yenileme ve Derse Yazılma Madde</w:t>
      </w:r>
      <w:r>
        <w:rPr>
          <w:rFonts w:ascii="Times New Roman" w:hAnsi="Times New Roman" w:cs="Times New Roman"/>
          <w:b/>
          <w:bCs/>
        </w:rPr>
        <w:t xml:space="preserve"> </w:t>
      </w:r>
      <w:r w:rsidRPr="004803DE">
        <w:rPr>
          <w:rFonts w:ascii="Times New Roman" w:hAnsi="Times New Roman" w:cs="Times New Roman"/>
          <w:b/>
          <w:bCs/>
        </w:rPr>
        <w:t xml:space="preserve">9/7” </w:t>
      </w:r>
      <w:r w:rsidRPr="004803DE">
        <w:rPr>
          <w:rFonts w:ascii="Times New Roman" w:hAnsi="Times New Roman" w:cs="Times New Roman"/>
        </w:rPr>
        <w:t xml:space="preserve">gereğince, </w:t>
      </w:r>
      <w:r w:rsidR="001D1F6D">
        <w:rPr>
          <w:rFonts w:ascii="Times New Roman" w:hAnsi="Times New Roman" w:cs="Times New Roman"/>
        </w:rPr>
        <w:t xml:space="preserve">adı </w:t>
      </w:r>
      <w:proofErr w:type="gramStart"/>
      <w:r w:rsidR="001D1F6D">
        <w:rPr>
          <w:rFonts w:ascii="Times New Roman" w:hAnsi="Times New Roman" w:cs="Times New Roman"/>
        </w:rPr>
        <w:t xml:space="preserve">geçin </w:t>
      </w:r>
      <w:r w:rsidRPr="004803DE">
        <w:rPr>
          <w:rFonts w:ascii="Times New Roman" w:hAnsi="Times New Roman" w:cs="Times New Roman"/>
        </w:rPr>
        <w:t xml:space="preserve"> öğrencilerin</w:t>
      </w:r>
      <w:proofErr w:type="gramEnd"/>
      <w:r w:rsidRPr="004803DE">
        <w:rPr>
          <w:rFonts w:ascii="Times New Roman" w:hAnsi="Times New Roman" w:cs="Times New Roman"/>
        </w:rPr>
        <w:t xml:space="preserve"> danışman öğretim elemanlarının onayıyla mazeretli</w:t>
      </w:r>
      <w:r>
        <w:rPr>
          <w:rFonts w:ascii="Times New Roman" w:hAnsi="Times New Roman" w:cs="Times New Roman"/>
        </w:rPr>
        <w:t xml:space="preserve"> </w:t>
      </w:r>
      <w:r w:rsidRPr="004803DE">
        <w:rPr>
          <w:rFonts w:ascii="Times New Roman" w:hAnsi="Times New Roman" w:cs="Times New Roman"/>
        </w:rPr>
        <w:t xml:space="preserve">derse yazılma işlemlerinin </w:t>
      </w:r>
      <w:r w:rsidR="001D1F6D">
        <w:rPr>
          <w:rFonts w:ascii="Times New Roman" w:hAnsi="Times New Roman" w:cs="Times New Roman"/>
        </w:rPr>
        <w:t>yapılmasının uygun olduğuna ve gereği için Öğrenci İşleri Dairesi Başkanlığına arzına oybirliği ile karar verildi.</w:t>
      </w:r>
    </w:p>
    <w:p w:rsidR="004803DE" w:rsidRDefault="004803DE" w:rsidP="0048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536"/>
      </w:tblGrid>
      <w:tr w:rsidR="001D1F6D" w:rsidRPr="001D1F6D" w:rsidTr="001D1F6D">
        <w:tc>
          <w:tcPr>
            <w:tcW w:w="3070" w:type="dxa"/>
          </w:tcPr>
          <w:p w:rsidR="001D1F6D" w:rsidRP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D1F6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33" w:type="dxa"/>
          </w:tcPr>
          <w:p w:rsidR="001D1F6D" w:rsidRP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D1F6D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536" w:type="dxa"/>
          </w:tcPr>
          <w:p w:rsidR="001D1F6D" w:rsidRP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D1F6D">
              <w:rPr>
                <w:rFonts w:ascii="Times New Roman" w:hAnsi="Times New Roman" w:cs="Times New Roman"/>
                <w:b/>
              </w:rPr>
              <w:t>Yazılma Yapılacak Dersin Adı</w:t>
            </w:r>
          </w:p>
        </w:tc>
      </w:tr>
      <w:tr w:rsidR="001D1F6D" w:rsidTr="001D1F6D">
        <w:tc>
          <w:tcPr>
            <w:tcW w:w="3070" w:type="dxa"/>
          </w:tcPr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Adnan TİFTİKÇİOĞLU</w:t>
            </w:r>
          </w:p>
        </w:tc>
        <w:tc>
          <w:tcPr>
            <w:tcW w:w="1433" w:type="dxa"/>
          </w:tcPr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140712017</w:t>
            </w:r>
            <w:proofErr w:type="gramEnd"/>
          </w:p>
        </w:tc>
        <w:tc>
          <w:tcPr>
            <w:tcW w:w="4536" w:type="dxa"/>
          </w:tcPr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MİM314 Kültür ve </w:t>
            </w:r>
            <w:proofErr w:type="gramStart"/>
            <w:r>
              <w:rPr>
                <w:rFonts w:ascii="Times New Roman" w:hAnsi="Times New Roman" w:cs="Times New Roman"/>
              </w:rPr>
              <w:t>Mekan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SAU174 Psikoloji ve Din</w:t>
            </w:r>
          </w:p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SAU012 Girişimcilik ve Proje Yönetimi (İ.Ö)</w:t>
            </w:r>
          </w:p>
        </w:tc>
      </w:tr>
      <w:tr w:rsidR="001D1F6D" w:rsidTr="001D1F6D">
        <w:tc>
          <w:tcPr>
            <w:tcW w:w="3070" w:type="dxa"/>
          </w:tcPr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PARLAK</w:t>
            </w:r>
          </w:p>
        </w:tc>
        <w:tc>
          <w:tcPr>
            <w:tcW w:w="1433" w:type="dxa"/>
          </w:tcPr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183612371</w:t>
            </w:r>
            <w:proofErr w:type="gramEnd"/>
          </w:p>
        </w:tc>
        <w:tc>
          <w:tcPr>
            <w:tcW w:w="4536" w:type="dxa"/>
          </w:tcPr>
          <w:p w:rsidR="001D1F6D" w:rsidRDefault="001D1F6D" w:rsidP="0048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MİM014 Tasarım Stratejileri</w:t>
            </w:r>
          </w:p>
        </w:tc>
      </w:tr>
    </w:tbl>
    <w:p w:rsidR="001D1F6D" w:rsidRPr="004803DE" w:rsidRDefault="001D1F6D" w:rsidP="0048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1EF2" w:rsidRPr="008A51EC" w:rsidRDefault="00851EF2" w:rsidP="008A51EC">
      <w:pPr>
        <w:spacing w:after="0"/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  <w:b/>
        </w:rPr>
        <w:t>3-</w:t>
      </w:r>
      <w:r w:rsidRPr="008A51EC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8A51EC">
        <w:rPr>
          <w:rFonts w:ascii="Times New Roman" w:hAnsi="Times New Roman" w:cs="Times New Roman"/>
        </w:rPr>
        <w:t>25/02/2019</w:t>
      </w:r>
      <w:proofErr w:type="gramEnd"/>
      <w:r w:rsidRPr="008A51EC">
        <w:rPr>
          <w:rFonts w:ascii="Times New Roman" w:hAnsi="Times New Roman" w:cs="Times New Roman"/>
        </w:rPr>
        <w:t xml:space="preserve"> tarih ve 302.02/E.8636 sayılı yazısı okundu.</w:t>
      </w:r>
    </w:p>
    <w:p w:rsidR="008A51EC" w:rsidRDefault="00851EF2" w:rsidP="008A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</w:rPr>
        <w:t>Yapılan görüşmeler sonunda;</w:t>
      </w:r>
      <w:r w:rsidR="008A51EC" w:rsidRPr="008A51EC">
        <w:rPr>
          <w:rFonts w:ascii="TimesNewRomanPSMT" w:hAnsi="TimesNewRomanPSMT" w:cs="TimesNewRomanPSMT"/>
          <w:color w:val="000000"/>
        </w:rPr>
        <w:t xml:space="preserve"> </w:t>
      </w:r>
      <w:r w:rsidR="008A51EC" w:rsidRPr="008A51EC">
        <w:rPr>
          <w:rFonts w:ascii="Times New Roman" w:hAnsi="Times New Roman" w:cs="Times New Roman"/>
          <w:color w:val="000000"/>
        </w:rPr>
        <w:t>Bölümümüz öğrencilerinden 2018/2019 Bahar dönemi</w:t>
      </w:r>
      <w:r w:rsidR="008A51EC">
        <w:rPr>
          <w:rFonts w:ascii="Times New Roman" w:hAnsi="Times New Roman" w:cs="Times New Roman"/>
          <w:color w:val="000000"/>
        </w:rPr>
        <w:t xml:space="preserve"> </w:t>
      </w:r>
      <w:r w:rsidR="008A51EC" w:rsidRPr="008A51EC">
        <w:rPr>
          <w:rFonts w:ascii="Times New Roman" w:hAnsi="Times New Roman" w:cs="Times New Roman"/>
          <w:color w:val="000000"/>
        </w:rPr>
        <w:t>ders mazeretli yazılmalarında sorunlu yazılma yapan ekteki tabloda belirtilenlerin ders</w:t>
      </w:r>
      <w:r w:rsidR="008A51EC">
        <w:rPr>
          <w:rFonts w:ascii="Times New Roman" w:hAnsi="Times New Roman" w:cs="Times New Roman"/>
          <w:color w:val="000000"/>
        </w:rPr>
        <w:t xml:space="preserve"> </w:t>
      </w:r>
      <w:r w:rsidR="008A51EC" w:rsidRPr="008A51EC">
        <w:rPr>
          <w:rFonts w:ascii="Times New Roman" w:hAnsi="Times New Roman" w:cs="Times New Roman"/>
          <w:color w:val="000000"/>
        </w:rPr>
        <w:t>yazılımlarının "SAÜ Lisans Yönetmeliği'nin, Kayıt Yenileme ve Derse yazılma Madde 9</w:t>
      </w:r>
      <w:r w:rsidR="008A51EC">
        <w:rPr>
          <w:rFonts w:ascii="Times New Roman" w:hAnsi="Times New Roman" w:cs="Times New Roman"/>
          <w:color w:val="000000"/>
        </w:rPr>
        <w:t xml:space="preserve"> </w:t>
      </w:r>
      <w:r w:rsidR="008A51EC" w:rsidRPr="008A51EC">
        <w:rPr>
          <w:rFonts w:ascii="Times New Roman" w:hAnsi="Times New Roman" w:cs="Times New Roman"/>
          <w:color w:val="000000"/>
        </w:rPr>
        <w:t xml:space="preserve">gereği, </w:t>
      </w:r>
      <w:r w:rsidR="008A51EC">
        <w:rPr>
          <w:rFonts w:ascii="Times New Roman" w:hAnsi="Times New Roman" w:cs="Times New Roman"/>
          <w:color w:val="000000"/>
        </w:rPr>
        <w:t xml:space="preserve">ekli tabloda </w:t>
      </w:r>
      <w:r w:rsidR="008A51EC" w:rsidRPr="008A51EC">
        <w:rPr>
          <w:rFonts w:ascii="Times New Roman" w:hAnsi="Times New Roman" w:cs="Times New Roman"/>
          <w:color w:val="000000"/>
        </w:rPr>
        <w:t>belirtildiği şekliyle uygun ol</w:t>
      </w:r>
      <w:r w:rsidR="008A51EC">
        <w:rPr>
          <w:rFonts w:ascii="Times New Roman" w:hAnsi="Times New Roman" w:cs="Times New Roman"/>
          <w:color w:val="000000"/>
        </w:rPr>
        <w:t xml:space="preserve">duğuna ve gereği için </w:t>
      </w:r>
      <w:r w:rsidR="008A51EC">
        <w:rPr>
          <w:rFonts w:ascii="Times New Roman" w:hAnsi="Times New Roman" w:cs="Times New Roman"/>
        </w:rPr>
        <w:t>Öğrenci İşleri Dairesi Başkanlığına arzına oybirliği ile karar verildi.</w:t>
      </w:r>
    </w:p>
    <w:p w:rsidR="008A51EC" w:rsidRDefault="00A2368D" w:rsidP="008A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368D">
        <w:rPr>
          <w:rFonts w:ascii="Times New Roman" w:hAnsi="Times New Roman" w:cs="Times New Roman"/>
          <w:b/>
          <w:color w:val="000000"/>
        </w:rPr>
        <w:lastRenderedPageBreak/>
        <w:t>4-</w:t>
      </w:r>
      <w:r>
        <w:rPr>
          <w:rFonts w:ascii="Times New Roman" w:hAnsi="Times New Roman" w:cs="Times New Roman"/>
          <w:color w:val="000000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  <w:color w:val="000000"/>
        </w:rPr>
        <w:t>26/02/2019</w:t>
      </w:r>
      <w:proofErr w:type="gramEnd"/>
      <w:r>
        <w:rPr>
          <w:rFonts w:ascii="Times New Roman" w:hAnsi="Times New Roman" w:cs="Times New Roman"/>
          <w:color w:val="000000"/>
        </w:rPr>
        <w:t xml:space="preserve"> tarih ve 903.07.02/E.8750 sayılı yazısı okundu.</w:t>
      </w:r>
    </w:p>
    <w:p w:rsidR="00A2368D" w:rsidRPr="00A2368D" w:rsidRDefault="00A2368D" w:rsidP="00A2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Yapılan görümeler sonunda; Fakültemiz </w:t>
      </w:r>
      <w:r w:rsidRPr="00A2368D">
        <w:rPr>
          <w:rFonts w:ascii="Times New Roman" w:hAnsi="Times New Roman" w:cs="Times New Roman"/>
        </w:rPr>
        <w:t xml:space="preserve">Resim Bölümü Öğretim Üyesi </w:t>
      </w:r>
      <w:r w:rsidRPr="00A2368D">
        <w:rPr>
          <w:rFonts w:ascii="Times New Roman" w:hAnsi="Times New Roman" w:cs="Times New Roman"/>
          <w:b/>
          <w:bCs/>
        </w:rPr>
        <w:t>Prof.</w:t>
      </w:r>
      <w:r w:rsidR="006129A1">
        <w:rPr>
          <w:rFonts w:ascii="Times New Roman" w:hAnsi="Times New Roman" w:cs="Times New Roman"/>
          <w:b/>
          <w:bCs/>
        </w:rPr>
        <w:t xml:space="preserve"> </w:t>
      </w:r>
      <w:r w:rsidRPr="00A2368D">
        <w:rPr>
          <w:rFonts w:ascii="Times New Roman" w:hAnsi="Times New Roman" w:cs="Times New Roman"/>
          <w:b/>
          <w:bCs/>
        </w:rPr>
        <w:t>Dr. Besim Fatih</w:t>
      </w:r>
    </w:p>
    <w:p w:rsidR="00A2368D" w:rsidRDefault="00A2368D" w:rsidP="00A2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2368D">
        <w:rPr>
          <w:rFonts w:ascii="Times New Roman" w:hAnsi="Times New Roman" w:cs="Times New Roman"/>
          <w:b/>
          <w:bCs/>
        </w:rPr>
        <w:t xml:space="preserve">DELLALOĞLU 1-2 Mart 2019 </w:t>
      </w:r>
      <w:r w:rsidRPr="00A2368D">
        <w:rPr>
          <w:rFonts w:ascii="Times New Roman" w:hAnsi="Times New Roman" w:cs="Times New Roman"/>
        </w:rPr>
        <w:t>tarihlerinde İzmir Karşıyaka Belediyesi ve Felsefeciler</w:t>
      </w:r>
      <w:r w:rsidR="006129A1">
        <w:rPr>
          <w:rFonts w:ascii="Times New Roman" w:hAnsi="Times New Roman" w:cs="Times New Roman"/>
        </w:rPr>
        <w:t xml:space="preserve"> </w:t>
      </w:r>
      <w:r w:rsidRPr="00A2368D">
        <w:rPr>
          <w:rFonts w:ascii="Times New Roman" w:hAnsi="Times New Roman" w:cs="Times New Roman"/>
        </w:rPr>
        <w:t>Derneği tarafından düzenlenecek olan “</w:t>
      </w:r>
      <w:r w:rsidRPr="00A2368D">
        <w:rPr>
          <w:rFonts w:ascii="Times New Roman" w:hAnsi="Times New Roman" w:cs="Times New Roman"/>
          <w:b/>
          <w:bCs/>
        </w:rPr>
        <w:t>Sürdürülebilir Bir Yaşam İçin Felsefe</w:t>
      </w:r>
      <w:r w:rsidRPr="00A2368D">
        <w:rPr>
          <w:rFonts w:ascii="Times New Roman" w:hAnsi="Times New Roman" w:cs="Times New Roman"/>
        </w:rPr>
        <w:t>”</w:t>
      </w:r>
      <w:r w:rsidR="006129A1">
        <w:rPr>
          <w:rFonts w:ascii="Times New Roman" w:hAnsi="Times New Roman" w:cs="Times New Roman"/>
        </w:rPr>
        <w:t xml:space="preserve"> </w:t>
      </w:r>
      <w:r w:rsidRPr="00A2368D">
        <w:rPr>
          <w:rFonts w:ascii="Times New Roman" w:hAnsi="Times New Roman" w:cs="Times New Roman"/>
        </w:rPr>
        <w:t>Sempozyumu’na “</w:t>
      </w:r>
      <w:r w:rsidRPr="00A2368D">
        <w:rPr>
          <w:rFonts w:ascii="Times New Roman" w:hAnsi="Times New Roman" w:cs="Times New Roman"/>
          <w:b/>
          <w:bCs/>
        </w:rPr>
        <w:t>Kültür ve Medeniyet</w:t>
      </w:r>
      <w:r w:rsidRPr="00A2368D">
        <w:rPr>
          <w:rFonts w:ascii="Times New Roman" w:hAnsi="Times New Roman" w:cs="Times New Roman"/>
        </w:rPr>
        <w:t>” başlıklı bir sunum olan sunmak yapmak üzere davet</w:t>
      </w:r>
      <w:r w:rsidR="006129A1">
        <w:rPr>
          <w:rFonts w:ascii="Times New Roman" w:hAnsi="Times New Roman" w:cs="Times New Roman"/>
        </w:rPr>
        <w:t xml:space="preserve"> </w:t>
      </w:r>
      <w:r w:rsidRPr="00A2368D">
        <w:rPr>
          <w:rFonts w:ascii="Times New Roman" w:hAnsi="Times New Roman" w:cs="Times New Roman"/>
        </w:rPr>
        <w:t>edildiğinden</w:t>
      </w:r>
      <w:r w:rsidR="006129A1">
        <w:rPr>
          <w:rFonts w:ascii="Times New Roman" w:hAnsi="Times New Roman" w:cs="Times New Roman"/>
        </w:rPr>
        <w:t>,</w:t>
      </w:r>
      <w:r w:rsidRPr="00A2368D">
        <w:rPr>
          <w:rFonts w:ascii="Times New Roman" w:hAnsi="Times New Roman" w:cs="Times New Roman"/>
        </w:rPr>
        <w:t xml:space="preserve"> </w:t>
      </w:r>
      <w:r w:rsidRPr="00A2368D">
        <w:rPr>
          <w:rFonts w:ascii="Times New Roman" w:hAnsi="Times New Roman" w:cs="Times New Roman"/>
          <w:b/>
          <w:bCs/>
        </w:rPr>
        <w:t xml:space="preserve">01-02 Mart 2019 </w:t>
      </w:r>
      <w:r w:rsidRPr="00A2368D">
        <w:rPr>
          <w:rFonts w:ascii="Times New Roman" w:hAnsi="Times New Roman" w:cs="Times New Roman"/>
        </w:rPr>
        <w:t>Tarihlerinde 2547 Sayılı Kanunun 39. Maddesi ile Yurt İçinde</w:t>
      </w:r>
      <w:r w:rsidR="006129A1">
        <w:rPr>
          <w:rFonts w:ascii="Times New Roman" w:hAnsi="Times New Roman" w:cs="Times New Roman"/>
        </w:rPr>
        <w:t xml:space="preserve"> </w:t>
      </w:r>
      <w:r w:rsidRPr="00A2368D">
        <w:rPr>
          <w:rFonts w:ascii="Times New Roman" w:hAnsi="Times New Roman" w:cs="Times New Roman"/>
        </w:rPr>
        <w:t>ve Yurtdışında Görevlendirmelerde Uyulacak Esaslara İlişkin Yönetmeliğin 2.maddesinin (a)</w:t>
      </w:r>
      <w:r w:rsidR="006129A1">
        <w:rPr>
          <w:rFonts w:ascii="Times New Roman" w:hAnsi="Times New Roman" w:cs="Times New Roman"/>
        </w:rPr>
        <w:t xml:space="preserve"> </w:t>
      </w:r>
      <w:r w:rsidRPr="00A2368D">
        <w:rPr>
          <w:rFonts w:ascii="Times New Roman" w:hAnsi="Times New Roman" w:cs="Times New Roman"/>
        </w:rPr>
        <w:t>fıkrası ve 3.maddesi gereğince; yolluksuz –</w:t>
      </w:r>
      <w:proofErr w:type="spellStart"/>
      <w:r w:rsidRPr="00A2368D">
        <w:rPr>
          <w:rFonts w:ascii="Times New Roman" w:hAnsi="Times New Roman" w:cs="Times New Roman"/>
        </w:rPr>
        <w:t>yevmiyesiz</w:t>
      </w:r>
      <w:proofErr w:type="spellEnd"/>
      <w:r w:rsidRPr="00A2368D">
        <w:rPr>
          <w:rFonts w:ascii="Times New Roman" w:hAnsi="Times New Roman" w:cs="Times New Roman"/>
        </w:rPr>
        <w:t>; maaşlı-İzinli görevlendirilmesi uygun</w:t>
      </w:r>
      <w:r w:rsidR="006129A1">
        <w:rPr>
          <w:rFonts w:ascii="Times New Roman" w:hAnsi="Times New Roman" w:cs="Times New Roman"/>
        </w:rPr>
        <w:t xml:space="preserve"> olduğuna oybirliği ile karar verildi.</w:t>
      </w:r>
      <w:proofErr w:type="gramEnd"/>
    </w:p>
    <w:p w:rsidR="006129A1" w:rsidRDefault="006129A1" w:rsidP="00A2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29A1" w:rsidRDefault="006129A1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29A1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color w:val="000000"/>
        </w:rPr>
        <w:t>26/02/2019</w:t>
      </w:r>
      <w:proofErr w:type="gramEnd"/>
      <w:r>
        <w:rPr>
          <w:rFonts w:ascii="Times New Roman" w:hAnsi="Times New Roman" w:cs="Times New Roman"/>
          <w:color w:val="000000"/>
        </w:rPr>
        <w:t xml:space="preserve"> tarih ve 302.02/E.8752 sayılı yazısı okundu.</w:t>
      </w:r>
    </w:p>
    <w:p w:rsidR="006129A1" w:rsidRPr="006129A1" w:rsidRDefault="006129A1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Yapılan görüşmeler sonunda; Fakültemiz </w:t>
      </w:r>
      <w:r w:rsidRPr="006129A1">
        <w:rPr>
          <w:rFonts w:ascii="Times New Roman" w:hAnsi="Times New Roman" w:cs="Times New Roman"/>
        </w:rPr>
        <w:t>Resim Bölümü öğrencisinin talebi üzerine ve dersi veren</w:t>
      </w:r>
    </w:p>
    <w:p w:rsidR="006129A1" w:rsidRDefault="006129A1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29A1">
        <w:rPr>
          <w:rFonts w:ascii="Times New Roman" w:hAnsi="Times New Roman" w:cs="Times New Roman"/>
        </w:rPr>
        <w:t>öğretim</w:t>
      </w:r>
      <w:proofErr w:type="gramEnd"/>
      <w:r w:rsidRPr="006129A1">
        <w:rPr>
          <w:rFonts w:ascii="Times New Roman" w:hAnsi="Times New Roman" w:cs="Times New Roman"/>
        </w:rPr>
        <w:t xml:space="preserve"> elemanının da uygun görüşü doğrultusunda; 2018-2019 Eğitim – Öğretim Yılı Bahar</w:t>
      </w:r>
      <w:r>
        <w:rPr>
          <w:rFonts w:ascii="Times New Roman" w:hAnsi="Times New Roman" w:cs="Times New Roman"/>
        </w:rPr>
        <w:t xml:space="preserve"> </w:t>
      </w:r>
      <w:r w:rsidRPr="006129A1">
        <w:rPr>
          <w:rFonts w:ascii="Times New Roman" w:hAnsi="Times New Roman" w:cs="Times New Roman"/>
        </w:rPr>
        <w:t>Yarıyılı; SAÜ Senato madde18 gereğince; “</w:t>
      </w:r>
      <w:r w:rsidRPr="006129A1">
        <w:rPr>
          <w:rFonts w:ascii="Times New Roman" w:hAnsi="Times New Roman" w:cs="Times New Roman"/>
          <w:b/>
          <w:bCs/>
        </w:rPr>
        <w:t xml:space="preserve">Grup Değişikliği” </w:t>
      </w:r>
      <w:r w:rsidRPr="006129A1">
        <w:rPr>
          <w:rFonts w:ascii="Times New Roman" w:hAnsi="Times New Roman" w:cs="Times New Roman"/>
        </w:rPr>
        <w:t>‘</w:t>
      </w:r>
      <w:proofErr w:type="spellStart"/>
      <w:r w:rsidRPr="006129A1">
        <w:rPr>
          <w:rFonts w:ascii="Times New Roman" w:hAnsi="Times New Roman" w:cs="Times New Roman"/>
        </w:rPr>
        <w:t>nin</w:t>
      </w:r>
      <w:proofErr w:type="spellEnd"/>
      <w:r w:rsidR="000E7D9B">
        <w:rPr>
          <w:rFonts w:ascii="Times New Roman" w:hAnsi="Times New Roman" w:cs="Times New Roman"/>
        </w:rPr>
        <w:t>,</w:t>
      </w:r>
      <w:r w:rsidRPr="006129A1">
        <w:rPr>
          <w:rFonts w:ascii="Times New Roman" w:hAnsi="Times New Roman" w:cs="Times New Roman"/>
        </w:rPr>
        <w:t xml:space="preserve"> aşağıdaki şekliyle</w:t>
      </w:r>
      <w:r>
        <w:rPr>
          <w:rFonts w:ascii="Times New Roman" w:hAnsi="Times New Roman" w:cs="Times New Roman"/>
        </w:rPr>
        <w:t xml:space="preserve"> </w:t>
      </w:r>
      <w:r w:rsidRPr="006129A1">
        <w:rPr>
          <w:rFonts w:ascii="Times New Roman" w:hAnsi="Times New Roman" w:cs="Times New Roman"/>
        </w:rPr>
        <w:t xml:space="preserve">kabulüne ve gereği için </w:t>
      </w:r>
      <w:r w:rsidR="00220047">
        <w:rPr>
          <w:rFonts w:ascii="Times New Roman" w:hAnsi="Times New Roman" w:cs="Times New Roman"/>
        </w:rPr>
        <w:t xml:space="preserve">Öğrenci İşleri Dairesi Başkanlığına </w:t>
      </w:r>
      <w:r w:rsidRPr="006129A1">
        <w:rPr>
          <w:rFonts w:ascii="Times New Roman" w:hAnsi="Times New Roman" w:cs="Times New Roman"/>
        </w:rPr>
        <w:t>arzına</w:t>
      </w:r>
      <w:r w:rsidR="00220047">
        <w:rPr>
          <w:rFonts w:ascii="Times New Roman" w:hAnsi="Times New Roman" w:cs="Times New Roman"/>
        </w:rPr>
        <w:t xml:space="preserve"> oybirliği ile</w:t>
      </w:r>
      <w:r w:rsidRPr="006129A1">
        <w:rPr>
          <w:rFonts w:ascii="Times New Roman" w:hAnsi="Times New Roman" w:cs="Times New Roman"/>
        </w:rPr>
        <w:t xml:space="preserve"> karar verildi.</w:t>
      </w:r>
    </w:p>
    <w:p w:rsidR="006129A1" w:rsidRDefault="006129A1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780"/>
        <w:gridCol w:w="3749"/>
        <w:gridCol w:w="1842"/>
      </w:tblGrid>
      <w:tr w:rsidR="006129A1" w:rsidRPr="000E7D9B" w:rsidTr="000E7D9B">
        <w:tc>
          <w:tcPr>
            <w:tcW w:w="1242" w:type="dxa"/>
          </w:tcPr>
          <w:p w:rsidR="006129A1" w:rsidRPr="000E7D9B" w:rsidRDefault="000E7D9B" w:rsidP="0061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7D9B">
              <w:rPr>
                <w:rFonts w:ascii="Times New Roman" w:hAnsi="Times New Roman" w:cs="Times New Roman"/>
                <w:b/>
                <w:color w:val="000000"/>
              </w:rPr>
              <w:t>Numarası</w:t>
            </w:r>
          </w:p>
        </w:tc>
        <w:tc>
          <w:tcPr>
            <w:tcW w:w="1780" w:type="dxa"/>
          </w:tcPr>
          <w:p w:rsidR="006129A1" w:rsidRPr="000E7D9B" w:rsidRDefault="000E7D9B" w:rsidP="0061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7D9B">
              <w:rPr>
                <w:rFonts w:ascii="Times New Roman" w:hAnsi="Times New Roman" w:cs="Times New Roman"/>
                <w:b/>
                <w:color w:val="000000"/>
              </w:rPr>
              <w:t>Adı Soyadı</w:t>
            </w:r>
          </w:p>
        </w:tc>
        <w:tc>
          <w:tcPr>
            <w:tcW w:w="3749" w:type="dxa"/>
          </w:tcPr>
          <w:p w:rsidR="006129A1" w:rsidRPr="000E7D9B" w:rsidRDefault="000E7D9B" w:rsidP="0061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7D9B">
              <w:rPr>
                <w:rFonts w:ascii="Times New Roman" w:hAnsi="Times New Roman" w:cs="Times New Roman"/>
                <w:b/>
                <w:color w:val="000000"/>
              </w:rPr>
              <w:t>Geçmek İstediği Grubun Dersin adı</w:t>
            </w:r>
          </w:p>
        </w:tc>
        <w:tc>
          <w:tcPr>
            <w:tcW w:w="1842" w:type="dxa"/>
          </w:tcPr>
          <w:p w:rsidR="006129A1" w:rsidRPr="000E7D9B" w:rsidRDefault="000E7D9B" w:rsidP="0061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7D9B">
              <w:rPr>
                <w:rFonts w:ascii="Times New Roman" w:hAnsi="Times New Roman" w:cs="Times New Roman"/>
                <w:b/>
                <w:color w:val="000000"/>
              </w:rPr>
              <w:t xml:space="preserve">Dersin </w:t>
            </w:r>
            <w:proofErr w:type="spellStart"/>
            <w:r w:rsidRPr="000E7D9B">
              <w:rPr>
                <w:rFonts w:ascii="Times New Roman" w:hAnsi="Times New Roman" w:cs="Times New Roman"/>
                <w:b/>
                <w:color w:val="000000"/>
              </w:rPr>
              <w:t>AKTS’si</w:t>
            </w:r>
            <w:proofErr w:type="spellEnd"/>
          </w:p>
        </w:tc>
      </w:tr>
      <w:tr w:rsidR="006129A1" w:rsidTr="000E7D9B">
        <w:tc>
          <w:tcPr>
            <w:tcW w:w="1242" w:type="dxa"/>
          </w:tcPr>
          <w:p w:rsidR="006129A1" w:rsidRDefault="000E7D9B" w:rsidP="0061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183603601</w:t>
            </w:r>
            <w:proofErr w:type="gramEnd"/>
          </w:p>
        </w:tc>
        <w:tc>
          <w:tcPr>
            <w:tcW w:w="1780" w:type="dxa"/>
          </w:tcPr>
          <w:p w:rsidR="006129A1" w:rsidRDefault="000E7D9B" w:rsidP="0061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Assemgul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Kulmagambetova</w:t>
            </w:r>
            <w:proofErr w:type="spellEnd"/>
          </w:p>
        </w:tc>
        <w:tc>
          <w:tcPr>
            <w:tcW w:w="3749" w:type="dxa"/>
          </w:tcPr>
          <w:p w:rsidR="006129A1" w:rsidRDefault="000E7D9B" w:rsidP="0061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RSM 106 Figüratif Desen II-B</w:t>
            </w:r>
          </w:p>
        </w:tc>
        <w:tc>
          <w:tcPr>
            <w:tcW w:w="1842" w:type="dxa"/>
          </w:tcPr>
          <w:p w:rsidR="006129A1" w:rsidRDefault="000E7D9B" w:rsidP="000E7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6129A1" w:rsidRPr="006129A1" w:rsidRDefault="006129A1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29A1" w:rsidRPr="00B06A37" w:rsidRDefault="00D41D06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6-</w:t>
      </w:r>
      <w:r w:rsidR="00220047">
        <w:rPr>
          <w:rFonts w:ascii="Times New Roman" w:hAnsi="Times New Roman" w:cs="Times New Roman"/>
          <w:b/>
          <w:color w:val="000000"/>
        </w:rPr>
        <w:t xml:space="preserve"> </w:t>
      </w:r>
      <w:r w:rsidR="00220047" w:rsidRPr="00B06A37">
        <w:rPr>
          <w:rFonts w:ascii="Times New Roman" w:hAnsi="Times New Roman" w:cs="Times New Roman"/>
          <w:color w:val="000000"/>
        </w:rPr>
        <w:t xml:space="preserve">Görsel İletişim Tasarımı Bölüm Başkanlığının </w:t>
      </w:r>
      <w:proofErr w:type="gramStart"/>
      <w:r w:rsidR="00220047" w:rsidRPr="00B06A37">
        <w:rPr>
          <w:rFonts w:ascii="Times New Roman" w:hAnsi="Times New Roman" w:cs="Times New Roman"/>
          <w:color w:val="000000"/>
        </w:rPr>
        <w:t>26/02/2019</w:t>
      </w:r>
      <w:proofErr w:type="gramEnd"/>
      <w:r w:rsidR="00220047" w:rsidRPr="00B06A37">
        <w:rPr>
          <w:rFonts w:ascii="Times New Roman" w:hAnsi="Times New Roman" w:cs="Times New Roman"/>
          <w:color w:val="000000"/>
        </w:rPr>
        <w:t xml:space="preserve"> tarih ve 302.05.01/E.8832 sayılı yazısı okundu.</w:t>
      </w:r>
    </w:p>
    <w:p w:rsidR="00220047" w:rsidRPr="00220047" w:rsidRDefault="00220047" w:rsidP="0022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A37">
        <w:rPr>
          <w:rFonts w:ascii="Times New Roman" w:hAnsi="Times New Roman" w:cs="Times New Roman"/>
          <w:color w:val="000000"/>
        </w:rPr>
        <w:t>Yapılan görüşmeler sonunda; Fakültemiz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20047">
        <w:rPr>
          <w:rFonts w:ascii="Times New Roman" w:hAnsi="Times New Roman" w:cs="Times New Roman"/>
        </w:rPr>
        <w:t>Görsel İletişim Tasarımı Bölümüne 2018/2019 Eğitim Öğretim</w:t>
      </w:r>
      <w:r>
        <w:rPr>
          <w:rFonts w:ascii="Times New Roman" w:hAnsi="Times New Roman" w:cs="Times New Roman"/>
        </w:rPr>
        <w:t xml:space="preserve"> </w:t>
      </w:r>
      <w:r w:rsidRPr="00220047">
        <w:rPr>
          <w:rFonts w:ascii="Times New Roman" w:hAnsi="Times New Roman" w:cs="Times New Roman"/>
        </w:rPr>
        <w:t xml:space="preserve">yılı Bahar Yarıyılında kayıt yaptıran b1836.08004 </w:t>
      </w:r>
      <w:proofErr w:type="spellStart"/>
      <w:r w:rsidRPr="00220047">
        <w:rPr>
          <w:rFonts w:ascii="Times New Roman" w:hAnsi="Times New Roman" w:cs="Times New Roman"/>
        </w:rPr>
        <w:t>nolu</w:t>
      </w:r>
      <w:proofErr w:type="spellEnd"/>
      <w:r w:rsidRPr="00220047">
        <w:rPr>
          <w:rFonts w:ascii="Times New Roman" w:hAnsi="Times New Roman" w:cs="Times New Roman"/>
        </w:rPr>
        <w:t xml:space="preserve"> Aysel </w:t>
      </w:r>
      <w:proofErr w:type="spellStart"/>
      <w:r w:rsidRPr="00220047">
        <w:rPr>
          <w:rFonts w:ascii="Times New Roman" w:hAnsi="Times New Roman" w:cs="Times New Roman"/>
        </w:rPr>
        <w:t>KOLBAY’ın</w:t>
      </w:r>
      <w:proofErr w:type="spellEnd"/>
      <w:r w:rsidRPr="00220047">
        <w:rPr>
          <w:rFonts w:ascii="Times New Roman" w:hAnsi="Times New Roman" w:cs="Times New Roman"/>
        </w:rPr>
        <w:t>, daha önce eğitim</w:t>
      </w:r>
    </w:p>
    <w:p w:rsidR="00220047" w:rsidRPr="00220047" w:rsidRDefault="00220047" w:rsidP="0022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220047">
        <w:rPr>
          <w:rFonts w:ascii="Times New Roman" w:hAnsi="Times New Roman" w:cs="Times New Roman"/>
        </w:rPr>
        <w:t>gördüğü</w:t>
      </w:r>
      <w:proofErr w:type="gramEnd"/>
      <w:r w:rsidRPr="00220047">
        <w:rPr>
          <w:rFonts w:ascii="Times New Roman" w:hAnsi="Times New Roman" w:cs="Times New Roman"/>
        </w:rPr>
        <w:t xml:space="preserve"> SAÜ İşletme Fakültesi İnsan Kaynakları Yönetimi Bölümünde alıp ta başarılı olduğu</w:t>
      </w:r>
      <w:r>
        <w:rPr>
          <w:rFonts w:ascii="Times New Roman" w:hAnsi="Times New Roman" w:cs="Times New Roman"/>
        </w:rPr>
        <w:t xml:space="preserve"> </w:t>
      </w:r>
      <w:r w:rsidRPr="00220047">
        <w:rPr>
          <w:rFonts w:ascii="Times New Roman" w:hAnsi="Times New Roman" w:cs="Times New Roman"/>
        </w:rPr>
        <w:t>ders</w:t>
      </w:r>
      <w:r>
        <w:rPr>
          <w:rFonts w:ascii="Times New Roman" w:hAnsi="Times New Roman" w:cs="Times New Roman"/>
        </w:rPr>
        <w:t>lerden muafiyetinin,</w:t>
      </w:r>
      <w:r w:rsidRPr="00220047">
        <w:rPr>
          <w:rFonts w:ascii="Times New Roman" w:hAnsi="Times New Roman" w:cs="Times New Roman"/>
        </w:rPr>
        <w:t xml:space="preserve"> SAU Lisans ve </w:t>
      </w:r>
      <w:proofErr w:type="spellStart"/>
      <w:r w:rsidRPr="00220047">
        <w:rPr>
          <w:rFonts w:ascii="Times New Roman" w:hAnsi="Times New Roman" w:cs="Times New Roman"/>
        </w:rPr>
        <w:t>Önlisans</w:t>
      </w:r>
      <w:proofErr w:type="spellEnd"/>
      <w:r w:rsidRPr="00220047">
        <w:rPr>
          <w:rFonts w:ascii="Times New Roman" w:hAnsi="Times New Roman" w:cs="Times New Roman"/>
        </w:rPr>
        <w:t xml:space="preserve"> Eğitim Öğretim ve Sınav Yönetmeliği</w:t>
      </w:r>
      <w:r>
        <w:rPr>
          <w:rFonts w:ascii="Times New Roman" w:hAnsi="Times New Roman" w:cs="Times New Roman"/>
        </w:rPr>
        <w:t xml:space="preserve"> </w:t>
      </w:r>
      <w:r w:rsidRPr="00220047">
        <w:rPr>
          <w:rFonts w:ascii="Times New Roman" w:hAnsi="Times New Roman" w:cs="Times New Roman"/>
        </w:rPr>
        <w:t>Uygulama Esasları Madde 14-(1) Kredi ve Not Transferi (09.09.204 Senato) gereğince uygun</w:t>
      </w:r>
      <w:r>
        <w:rPr>
          <w:rFonts w:ascii="Times New Roman" w:hAnsi="Times New Roman" w:cs="Times New Roman"/>
        </w:rPr>
        <w:t xml:space="preserve"> </w:t>
      </w:r>
      <w:r w:rsidRPr="00220047">
        <w:rPr>
          <w:rFonts w:ascii="Times New Roman" w:hAnsi="Times New Roman" w:cs="Times New Roman"/>
        </w:rPr>
        <w:t xml:space="preserve">olduğuna ve gereği </w:t>
      </w:r>
    </w:p>
    <w:p w:rsidR="00220047" w:rsidRDefault="00220047" w:rsidP="0022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için</w:t>
      </w:r>
      <w:proofErr w:type="gramEnd"/>
      <w:r>
        <w:rPr>
          <w:rFonts w:ascii="Times New Roman" w:hAnsi="Times New Roman" w:cs="Times New Roman"/>
        </w:rPr>
        <w:t xml:space="preserve"> Öğrenci İşleri Dairesi Başkanlığına </w:t>
      </w:r>
      <w:r w:rsidRPr="006129A1">
        <w:rPr>
          <w:rFonts w:ascii="Times New Roman" w:hAnsi="Times New Roman" w:cs="Times New Roman"/>
        </w:rPr>
        <w:t>arzına</w:t>
      </w:r>
      <w:r>
        <w:rPr>
          <w:rFonts w:ascii="Times New Roman" w:hAnsi="Times New Roman" w:cs="Times New Roman"/>
        </w:rPr>
        <w:t xml:space="preserve"> oybirliği ile</w:t>
      </w:r>
      <w:r w:rsidRPr="006129A1">
        <w:rPr>
          <w:rFonts w:ascii="Times New Roman" w:hAnsi="Times New Roman" w:cs="Times New Roman"/>
        </w:rPr>
        <w:t xml:space="preserve"> karar verildi.</w:t>
      </w:r>
    </w:p>
    <w:p w:rsidR="006C4DE3" w:rsidRDefault="006C4DE3" w:rsidP="0022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690" w:type="pct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127"/>
        <w:gridCol w:w="821"/>
        <w:gridCol w:w="763"/>
        <w:gridCol w:w="937"/>
        <w:gridCol w:w="1934"/>
        <w:gridCol w:w="1044"/>
      </w:tblGrid>
      <w:tr w:rsidR="006C4DE3" w:rsidRPr="00FA79DC" w:rsidTr="00BD3A0F">
        <w:trPr>
          <w:trHeight w:val="402"/>
          <w:jc w:val="center"/>
        </w:trPr>
        <w:tc>
          <w:tcPr>
            <w:tcW w:w="5000" w:type="pct"/>
            <w:gridSpan w:val="7"/>
          </w:tcPr>
          <w:p w:rsidR="006C4DE3" w:rsidRPr="00FA79DC" w:rsidRDefault="006C4DE3" w:rsidP="006C4DE3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Öğrencinin: Aysel KOLBAY   </w:t>
            </w:r>
          </w:p>
        </w:tc>
      </w:tr>
      <w:tr w:rsidR="006C4DE3" w:rsidRPr="008718F2" w:rsidTr="00BD3A0F">
        <w:trPr>
          <w:jc w:val="center"/>
        </w:trPr>
        <w:tc>
          <w:tcPr>
            <w:tcW w:w="2753" w:type="pct"/>
            <w:gridSpan w:val="4"/>
            <w:vAlign w:val="center"/>
          </w:tcPr>
          <w:p w:rsidR="006C4DE3" w:rsidRPr="008718F2" w:rsidRDefault="006C4DE3" w:rsidP="006C4DE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2247" w:type="pct"/>
            <w:gridSpan w:val="3"/>
          </w:tcPr>
          <w:p w:rsidR="006C4DE3" w:rsidRPr="008718F2" w:rsidRDefault="006C4DE3" w:rsidP="006C4DE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Bölümde Muaf Olacağı Ders</w:t>
            </w:r>
          </w:p>
        </w:tc>
      </w:tr>
      <w:tr w:rsidR="006C4DE3" w:rsidRPr="008718F2" w:rsidTr="006C4DE3">
        <w:trPr>
          <w:jc w:val="center"/>
        </w:trPr>
        <w:tc>
          <w:tcPr>
            <w:tcW w:w="623" w:type="pct"/>
            <w:vAlign w:val="center"/>
          </w:tcPr>
          <w:p w:rsidR="006C4DE3" w:rsidRPr="008718F2" w:rsidRDefault="006C4DE3" w:rsidP="006C4DE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21" w:type="pct"/>
          </w:tcPr>
          <w:p w:rsidR="006C4DE3" w:rsidRPr="008718F2" w:rsidRDefault="006C4DE3" w:rsidP="006C4DE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471" w:type="pct"/>
            <w:vAlign w:val="center"/>
          </w:tcPr>
          <w:p w:rsidR="006C4DE3" w:rsidRPr="008718F2" w:rsidRDefault="006C4DE3" w:rsidP="006C4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8" w:type="pct"/>
          </w:tcPr>
          <w:p w:rsidR="006C4DE3" w:rsidRPr="008718F2" w:rsidRDefault="006C4DE3" w:rsidP="006C4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NOTU</w:t>
            </w:r>
          </w:p>
        </w:tc>
        <w:tc>
          <w:tcPr>
            <w:tcW w:w="538" w:type="pct"/>
            <w:vAlign w:val="center"/>
          </w:tcPr>
          <w:p w:rsidR="006C4DE3" w:rsidRPr="008718F2" w:rsidRDefault="006C4DE3" w:rsidP="006C4DE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10" w:type="pct"/>
          </w:tcPr>
          <w:p w:rsidR="006C4DE3" w:rsidRPr="008718F2" w:rsidRDefault="006C4DE3" w:rsidP="006C4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8718F2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99" w:type="pct"/>
            <w:vAlign w:val="center"/>
          </w:tcPr>
          <w:p w:rsidR="006C4DE3" w:rsidRPr="008718F2" w:rsidRDefault="006C4DE3" w:rsidP="006C4DE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TUR 101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Türk Dili 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MU</w:t>
            </w:r>
            <w:proofErr w:type="gramEnd"/>
          </w:p>
        </w:tc>
        <w:tc>
          <w:tcPr>
            <w:tcW w:w="538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TUR 101</w:t>
            </w:r>
          </w:p>
        </w:tc>
        <w:tc>
          <w:tcPr>
            <w:tcW w:w="1110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Türk Dili </w:t>
            </w:r>
          </w:p>
        </w:tc>
        <w:tc>
          <w:tcPr>
            <w:tcW w:w="599" w:type="pct"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MU</w:t>
            </w:r>
            <w:proofErr w:type="gramEnd"/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DİL 102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İngilizce 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MU</w:t>
            </w:r>
            <w:proofErr w:type="gramEnd"/>
          </w:p>
        </w:tc>
        <w:tc>
          <w:tcPr>
            <w:tcW w:w="5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İNG 190</w:t>
            </w:r>
          </w:p>
        </w:tc>
        <w:tc>
          <w:tcPr>
            <w:tcW w:w="1110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İngilizce </w:t>
            </w:r>
          </w:p>
        </w:tc>
        <w:tc>
          <w:tcPr>
            <w:tcW w:w="599" w:type="pct"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MU</w:t>
            </w:r>
            <w:proofErr w:type="gramEnd"/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IKY 205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Araştırma Yöntemleri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DD</w:t>
            </w:r>
          </w:p>
        </w:tc>
        <w:tc>
          <w:tcPr>
            <w:tcW w:w="5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GIT 106</w:t>
            </w:r>
          </w:p>
        </w:tc>
        <w:tc>
          <w:tcPr>
            <w:tcW w:w="1110" w:type="pct"/>
          </w:tcPr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Araştırma </w:t>
            </w:r>
            <w:proofErr w:type="gramStart"/>
            <w:r>
              <w:rPr>
                <w:bCs/>
                <w:sz w:val="18"/>
                <w:szCs w:val="18"/>
              </w:rPr>
              <w:t>Yön.ve</w:t>
            </w:r>
            <w:proofErr w:type="gramEnd"/>
            <w:r>
              <w:rPr>
                <w:bCs/>
                <w:sz w:val="18"/>
                <w:szCs w:val="18"/>
              </w:rPr>
              <w:t xml:space="preserve"> Tek.</w:t>
            </w:r>
          </w:p>
        </w:tc>
        <w:tc>
          <w:tcPr>
            <w:tcW w:w="599" w:type="pct"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DD</w:t>
            </w:r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ATA 202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Atatürk İlke ve </w:t>
            </w:r>
            <w:proofErr w:type="spellStart"/>
            <w:r>
              <w:rPr>
                <w:bCs/>
                <w:sz w:val="18"/>
                <w:szCs w:val="18"/>
              </w:rPr>
              <w:t>İnk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MU</w:t>
            </w:r>
            <w:proofErr w:type="gramEnd"/>
          </w:p>
        </w:tc>
        <w:tc>
          <w:tcPr>
            <w:tcW w:w="5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ATA 201</w:t>
            </w:r>
          </w:p>
        </w:tc>
        <w:tc>
          <w:tcPr>
            <w:tcW w:w="1110" w:type="pct"/>
          </w:tcPr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Atatürk İlke ve </w:t>
            </w:r>
            <w:proofErr w:type="spellStart"/>
            <w:r>
              <w:rPr>
                <w:bCs/>
                <w:sz w:val="18"/>
                <w:szCs w:val="18"/>
              </w:rPr>
              <w:t>İnk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9" w:type="pct"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MU</w:t>
            </w:r>
            <w:proofErr w:type="gramEnd"/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ISL 457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Hizmet Pazarlaması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DC</w:t>
            </w:r>
          </w:p>
        </w:tc>
        <w:tc>
          <w:tcPr>
            <w:tcW w:w="5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GIT 421</w:t>
            </w:r>
          </w:p>
        </w:tc>
        <w:tc>
          <w:tcPr>
            <w:tcW w:w="1110" w:type="pct"/>
          </w:tcPr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Pazarlama İletişimi</w:t>
            </w:r>
          </w:p>
        </w:tc>
        <w:tc>
          <w:tcPr>
            <w:tcW w:w="599" w:type="pct"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DC</w:t>
            </w:r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SAU 157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Güncel Dini Meseleler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BB</w:t>
            </w:r>
          </w:p>
        </w:tc>
        <w:tc>
          <w:tcPr>
            <w:tcW w:w="5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SAU 157</w:t>
            </w:r>
          </w:p>
        </w:tc>
        <w:tc>
          <w:tcPr>
            <w:tcW w:w="1110" w:type="pct"/>
          </w:tcPr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Güncel Dini Meseleler</w:t>
            </w:r>
          </w:p>
        </w:tc>
        <w:tc>
          <w:tcPr>
            <w:tcW w:w="599" w:type="pct"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BB</w:t>
            </w:r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IKY 396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İnsan Kaynakları Planlaması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CC</w:t>
            </w:r>
          </w:p>
        </w:tc>
        <w:tc>
          <w:tcPr>
            <w:tcW w:w="538" w:type="pct"/>
            <w:vMerge w:val="restar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SAU 553</w:t>
            </w:r>
          </w:p>
        </w:tc>
        <w:tc>
          <w:tcPr>
            <w:tcW w:w="1110" w:type="pct"/>
            <w:vMerge w:val="restart"/>
          </w:tcPr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</w:p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İnsan Kaynakları Yönetimi</w:t>
            </w:r>
          </w:p>
        </w:tc>
        <w:tc>
          <w:tcPr>
            <w:tcW w:w="599" w:type="pct"/>
            <w:vMerge w:val="restart"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CC</w:t>
            </w:r>
          </w:p>
        </w:tc>
      </w:tr>
      <w:tr w:rsidR="006C4DE3" w:rsidRPr="00FA79DC" w:rsidTr="006C4DE3">
        <w:trPr>
          <w:jc w:val="center"/>
        </w:trPr>
        <w:tc>
          <w:tcPr>
            <w:tcW w:w="623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IKY 302</w:t>
            </w:r>
          </w:p>
        </w:tc>
        <w:tc>
          <w:tcPr>
            <w:tcW w:w="1221" w:type="pct"/>
          </w:tcPr>
          <w:p w:rsidR="006C4DE3" w:rsidRPr="00FA79DC" w:rsidRDefault="006C4DE3" w:rsidP="006C4DE3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Uluslararası İnsan Kaynakları yönetimi</w:t>
            </w:r>
          </w:p>
        </w:tc>
        <w:tc>
          <w:tcPr>
            <w:tcW w:w="471" w:type="pct"/>
            <w:vAlign w:val="center"/>
          </w:tcPr>
          <w:p w:rsidR="006C4DE3" w:rsidRPr="00FA79DC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DC</w:t>
            </w:r>
          </w:p>
        </w:tc>
        <w:tc>
          <w:tcPr>
            <w:tcW w:w="538" w:type="pct"/>
            <w:vMerge/>
          </w:tcPr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C4DE3" w:rsidRDefault="006C4DE3" w:rsidP="006C4DE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6C4DE3" w:rsidRDefault="006C4DE3" w:rsidP="006C4DE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129A1" w:rsidRDefault="006129A1" w:rsidP="0022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06A37" w:rsidRPr="00B06A37" w:rsidRDefault="00B06A37" w:rsidP="00B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6A37">
        <w:rPr>
          <w:rFonts w:ascii="Times New Roman" w:hAnsi="Times New Roman" w:cs="Times New Roman"/>
          <w:b/>
          <w:color w:val="000000"/>
        </w:rPr>
        <w:t>7-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B06A37">
        <w:rPr>
          <w:rFonts w:ascii="Times New Roman" w:hAnsi="Times New Roman" w:cs="Times New Roman"/>
          <w:color w:val="000000"/>
        </w:rPr>
        <w:t xml:space="preserve">Görsel İletişim Tasarımı Bölüm Başkanlığının </w:t>
      </w:r>
      <w:proofErr w:type="gramStart"/>
      <w:r w:rsidRPr="00B06A37">
        <w:rPr>
          <w:rFonts w:ascii="Times New Roman" w:hAnsi="Times New Roman" w:cs="Times New Roman"/>
          <w:color w:val="000000"/>
        </w:rPr>
        <w:t>26/02/2019</w:t>
      </w:r>
      <w:proofErr w:type="gramEnd"/>
      <w:r w:rsidRPr="00B06A37">
        <w:rPr>
          <w:rFonts w:ascii="Times New Roman" w:hAnsi="Times New Roman" w:cs="Times New Roman"/>
          <w:color w:val="000000"/>
        </w:rPr>
        <w:t xml:space="preserve"> tarih ve 302.02/E.8833 sayılı yazısı okundu.</w:t>
      </w:r>
    </w:p>
    <w:p w:rsidR="00B06A37" w:rsidRDefault="00B06A37" w:rsidP="00B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A37">
        <w:rPr>
          <w:rFonts w:ascii="Times New Roman" w:hAnsi="Times New Roman" w:cs="Times New Roman"/>
          <w:color w:val="000000"/>
        </w:rPr>
        <w:t xml:space="preserve">Yapılan görüşmeler sonunda; </w:t>
      </w:r>
      <w:proofErr w:type="gramStart"/>
      <w:r w:rsidRPr="00B06A37">
        <w:rPr>
          <w:rFonts w:ascii="Times New Roman" w:hAnsi="Times New Roman" w:cs="Times New Roman"/>
          <w:color w:val="000000"/>
        </w:rPr>
        <w:t xml:space="preserve">Fakültemiz </w:t>
      </w:r>
      <w:r>
        <w:rPr>
          <w:rFonts w:ascii="Times New Roman" w:hAnsi="Times New Roman" w:cs="Times New Roman"/>
          <w:color w:val="000000"/>
        </w:rPr>
        <w:t xml:space="preserve">  Görsel</w:t>
      </w:r>
      <w:proofErr w:type="gramEnd"/>
      <w:r>
        <w:rPr>
          <w:rFonts w:ascii="Times New Roman" w:hAnsi="Times New Roman" w:cs="Times New Roman"/>
          <w:color w:val="000000"/>
        </w:rPr>
        <w:t xml:space="preserve"> İletişim Tasarımı Bölümü</w:t>
      </w:r>
      <w:r w:rsidRPr="00B06A37">
        <w:rPr>
          <w:rFonts w:ascii="Times New Roman" w:hAnsi="Times New Roman" w:cs="Times New Roman"/>
        </w:rPr>
        <w:t xml:space="preserve"> öğrencilerinden 2018/2019 Bahar dönemi</w:t>
      </w:r>
      <w:r>
        <w:rPr>
          <w:rFonts w:ascii="Times New Roman" w:hAnsi="Times New Roman" w:cs="Times New Roman"/>
        </w:rPr>
        <w:t xml:space="preserve"> </w:t>
      </w:r>
      <w:r w:rsidRPr="00B06A37">
        <w:rPr>
          <w:rFonts w:ascii="Times New Roman" w:hAnsi="Times New Roman" w:cs="Times New Roman"/>
        </w:rPr>
        <w:t>mazeretli ders yazılımlarında</w:t>
      </w:r>
      <w:r>
        <w:rPr>
          <w:rFonts w:ascii="Times New Roman" w:hAnsi="Times New Roman" w:cs="Times New Roman"/>
        </w:rPr>
        <w:t>,</w:t>
      </w:r>
      <w:r w:rsidRPr="00B06A37">
        <w:rPr>
          <w:rFonts w:ascii="Times New Roman" w:hAnsi="Times New Roman" w:cs="Times New Roman"/>
        </w:rPr>
        <w:t xml:space="preserve"> sorunlu yazılma yapan ekteki tabloda belirtilenlerin ders</w:t>
      </w:r>
      <w:r>
        <w:rPr>
          <w:rFonts w:ascii="Times New Roman" w:hAnsi="Times New Roman" w:cs="Times New Roman"/>
        </w:rPr>
        <w:t xml:space="preserve"> </w:t>
      </w:r>
      <w:r w:rsidRPr="00B06A37">
        <w:rPr>
          <w:rFonts w:ascii="Times New Roman" w:hAnsi="Times New Roman" w:cs="Times New Roman"/>
        </w:rPr>
        <w:t>yazılımlarının "SAÜ Lisans Yönetmeliği'nin, Kayıt Yenileme ve Derse yazılma Madde 9</w:t>
      </w:r>
      <w:r>
        <w:rPr>
          <w:rFonts w:ascii="Times New Roman" w:hAnsi="Times New Roman" w:cs="Times New Roman"/>
        </w:rPr>
        <w:t xml:space="preserve"> </w:t>
      </w:r>
      <w:r w:rsidRPr="00B06A37">
        <w:rPr>
          <w:rFonts w:ascii="Times New Roman" w:hAnsi="Times New Roman" w:cs="Times New Roman"/>
        </w:rPr>
        <w:t xml:space="preserve">gereği, belirtildiği şekliyle </w:t>
      </w:r>
      <w:r>
        <w:rPr>
          <w:rFonts w:ascii="Times New Roman" w:hAnsi="Times New Roman" w:cs="Times New Roman"/>
        </w:rPr>
        <w:t xml:space="preserve">güncellenmesinin </w:t>
      </w:r>
      <w:r w:rsidRPr="00B06A37">
        <w:rPr>
          <w:rFonts w:ascii="Times New Roman" w:hAnsi="Times New Roman" w:cs="Times New Roman"/>
        </w:rPr>
        <w:t>uygun olduğuna ve gereği için</w:t>
      </w:r>
      <w:r>
        <w:rPr>
          <w:rFonts w:ascii="Times New Roman" w:hAnsi="Times New Roman" w:cs="Times New Roman"/>
        </w:rPr>
        <w:t xml:space="preserve"> Öğrenci İşleri Dairesi Başkanlığına </w:t>
      </w:r>
      <w:r w:rsidRPr="006129A1">
        <w:rPr>
          <w:rFonts w:ascii="Times New Roman" w:hAnsi="Times New Roman" w:cs="Times New Roman"/>
        </w:rPr>
        <w:t>arzına</w:t>
      </w:r>
      <w:r>
        <w:rPr>
          <w:rFonts w:ascii="Times New Roman" w:hAnsi="Times New Roman" w:cs="Times New Roman"/>
        </w:rPr>
        <w:t xml:space="preserve"> oybirliği ile</w:t>
      </w:r>
      <w:r w:rsidRPr="006129A1">
        <w:rPr>
          <w:rFonts w:ascii="Times New Roman" w:hAnsi="Times New Roman" w:cs="Times New Roman"/>
        </w:rPr>
        <w:t xml:space="preserve"> karar verildi.</w:t>
      </w:r>
    </w:p>
    <w:p w:rsidR="00B06A37" w:rsidRDefault="00B06A37" w:rsidP="00B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B0199" w:rsidRDefault="00DB0199" w:rsidP="00B0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4DE3">
        <w:rPr>
          <w:rFonts w:ascii="Times New Roman" w:hAnsi="Times New Roman" w:cs="Times New Roman"/>
          <w:b/>
          <w:color w:val="000000"/>
        </w:rPr>
        <w:t>8-</w:t>
      </w:r>
      <w:r>
        <w:rPr>
          <w:rFonts w:ascii="Times New Roman" w:hAnsi="Times New Roman" w:cs="Times New Roman"/>
          <w:color w:val="000000"/>
        </w:rPr>
        <w:t xml:space="preserve"> Seramik ve Cam Bölüm Başkanlığının </w:t>
      </w:r>
      <w:proofErr w:type="gramStart"/>
      <w:r>
        <w:rPr>
          <w:rFonts w:ascii="Times New Roman" w:hAnsi="Times New Roman" w:cs="Times New Roman"/>
          <w:color w:val="000000"/>
        </w:rPr>
        <w:t>26/02/2019</w:t>
      </w:r>
      <w:proofErr w:type="gramEnd"/>
      <w:r>
        <w:rPr>
          <w:rFonts w:ascii="Times New Roman" w:hAnsi="Times New Roman" w:cs="Times New Roman"/>
          <w:color w:val="000000"/>
        </w:rPr>
        <w:t xml:space="preserve"> tarih ve </w:t>
      </w:r>
      <w:r w:rsidR="006C4DE3">
        <w:rPr>
          <w:rFonts w:ascii="Times New Roman" w:hAnsi="Times New Roman" w:cs="Times New Roman"/>
          <w:color w:val="000000"/>
        </w:rPr>
        <w:t>302.05.01/E.8916 sayılı yazısı okundu.</w:t>
      </w:r>
    </w:p>
    <w:p w:rsidR="006C4DE3" w:rsidRPr="006C4DE3" w:rsidRDefault="006C4DE3" w:rsidP="006C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Yapılan görüşmeler sonunda; Fakültemiz </w:t>
      </w:r>
      <w:r w:rsidRPr="006C4DE3">
        <w:rPr>
          <w:rFonts w:ascii="Times New Roman" w:hAnsi="Times New Roman" w:cs="Times New Roman"/>
          <w:color w:val="000000"/>
        </w:rPr>
        <w:t>Seramik ve Cam Tasarımı Bölümünü Kocaeli Üniversitesi</w:t>
      </w:r>
    </w:p>
    <w:p w:rsidR="006C4DE3" w:rsidRPr="006C4DE3" w:rsidRDefault="006C4DE3" w:rsidP="006C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4DE3">
        <w:rPr>
          <w:rFonts w:ascii="Times New Roman" w:hAnsi="Times New Roman" w:cs="Times New Roman"/>
          <w:color w:val="000000"/>
        </w:rPr>
        <w:t>Değirmendere Ali ÖZBAY MYO okulundan 2017-2018 Eğitim-Öğretim yılında dikey geçiş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DE3">
        <w:rPr>
          <w:rFonts w:ascii="Times New Roman" w:hAnsi="Times New Roman" w:cs="Times New Roman"/>
          <w:color w:val="000000"/>
        </w:rPr>
        <w:t xml:space="preserve">yoluyla kazanan </w:t>
      </w:r>
      <w:r w:rsidRPr="006C4DE3">
        <w:rPr>
          <w:rFonts w:ascii="Times New Roman" w:hAnsi="Times New Roman" w:cs="Times New Roman"/>
          <w:b/>
          <w:bCs/>
          <w:color w:val="000000"/>
        </w:rPr>
        <w:t xml:space="preserve">Emine KESKİN ve Buket </w:t>
      </w:r>
      <w:proofErr w:type="spellStart"/>
      <w:r w:rsidRPr="006C4DE3">
        <w:rPr>
          <w:rFonts w:ascii="Times New Roman" w:hAnsi="Times New Roman" w:cs="Times New Roman"/>
          <w:b/>
          <w:bCs/>
          <w:color w:val="000000"/>
        </w:rPr>
        <w:t>YILDIZ’ın</w:t>
      </w:r>
      <w:proofErr w:type="spellEnd"/>
      <w:r w:rsidRPr="006C4DE3">
        <w:rPr>
          <w:rFonts w:ascii="Times New Roman" w:hAnsi="Times New Roman" w:cs="Times New Roman"/>
          <w:b/>
          <w:bCs/>
          <w:color w:val="000000"/>
        </w:rPr>
        <w:t xml:space="preserve"> intibakı yapılırken; 2017 girişli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4DE3">
        <w:rPr>
          <w:rFonts w:ascii="Times New Roman" w:hAnsi="Times New Roman" w:cs="Times New Roman"/>
          <w:b/>
          <w:bCs/>
          <w:color w:val="000000"/>
        </w:rPr>
        <w:t xml:space="preserve">öğrencilerin DIL </w:t>
      </w:r>
      <w:r w:rsidRPr="006C4DE3">
        <w:rPr>
          <w:rFonts w:ascii="Times New Roman" w:hAnsi="Times New Roman" w:cs="Times New Roman"/>
          <w:b/>
          <w:bCs/>
          <w:color w:val="000000"/>
        </w:rPr>
        <w:lastRenderedPageBreak/>
        <w:t>190 INGILIZCE dersini alma zorunluluğu sebebiyle İngilizce dersinden muafiyetleri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4DE3">
        <w:rPr>
          <w:rFonts w:ascii="Times New Roman" w:hAnsi="Times New Roman" w:cs="Times New Roman"/>
          <w:b/>
          <w:bCs/>
          <w:color w:val="000000"/>
        </w:rPr>
        <w:t xml:space="preserve">yapılmamıştır. </w:t>
      </w:r>
      <w:r w:rsidRPr="006C4DE3">
        <w:rPr>
          <w:rFonts w:ascii="Times New Roman" w:hAnsi="Times New Roman" w:cs="Times New Roman"/>
          <w:bCs/>
          <w:color w:val="000000"/>
        </w:rPr>
        <w:t>Adı geçen öğrenciler tekrar muafiyet talebinde bulunmuş olup;</w:t>
      </w:r>
      <w:r w:rsidRPr="006C4D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4DE3">
        <w:rPr>
          <w:rFonts w:ascii="Times New Roman" w:hAnsi="Times New Roman" w:cs="Times New Roman"/>
          <w:color w:val="000000"/>
        </w:rPr>
        <w:t>SAÜ Eğitim-Öğretim</w:t>
      </w:r>
    </w:p>
    <w:p w:rsidR="006C4DE3" w:rsidRDefault="006C4DE3" w:rsidP="006C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4DE3">
        <w:rPr>
          <w:rFonts w:ascii="Times New Roman" w:hAnsi="Times New Roman" w:cs="Times New Roman"/>
          <w:color w:val="000000"/>
        </w:rPr>
        <w:t xml:space="preserve">Sınav Yönetmeliği Uygulama Esasları 14.Maddesi ve </w:t>
      </w:r>
      <w:r w:rsidRPr="006C4DE3">
        <w:rPr>
          <w:rFonts w:ascii="Times New Roman" w:hAnsi="Times New Roman" w:cs="Times New Roman"/>
          <w:b/>
          <w:bCs/>
          <w:color w:val="000000"/>
        </w:rPr>
        <w:t>SAU Ortak Zorunlu Yabancı Dil Derslerine İlişkin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4DE3">
        <w:rPr>
          <w:rFonts w:ascii="Times New Roman" w:hAnsi="Times New Roman" w:cs="Times New Roman"/>
          <w:b/>
          <w:bCs/>
          <w:color w:val="000000"/>
        </w:rPr>
        <w:t>Esasla</w:t>
      </w:r>
      <w:r w:rsidRPr="006C4DE3">
        <w:rPr>
          <w:rFonts w:ascii="Times New Roman" w:hAnsi="Times New Roman" w:cs="Times New Roman"/>
          <w:b/>
          <w:bCs/>
          <w:color w:val="666666"/>
        </w:rPr>
        <w:t xml:space="preserve">r </w:t>
      </w:r>
      <w:r w:rsidRPr="006C4DE3">
        <w:rPr>
          <w:rFonts w:ascii="Times New Roman" w:hAnsi="Times New Roman" w:cs="Times New Roman"/>
          <w:b/>
          <w:bCs/>
          <w:color w:val="000000"/>
        </w:rPr>
        <w:t xml:space="preserve">21. Madde </w:t>
      </w:r>
      <w:r w:rsidRPr="006C4DE3">
        <w:rPr>
          <w:rFonts w:ascii="Times New Roman" w:hAnsi="Times New Roman" w:cs="Times New Roman"/>
          <w:color w:val="000000"/>
        </w:rPr>
        <w:t>gereğince; İntibak komisyonunun uygun g</w:t>
      </w:r>
      <w:r>
        <w:rPr>
          <w:rFonts w:ascii="Times New Roman" w:hAnsi="Times New Roman" w:cs="Times New Roman"/>
          <w:color w:val="000000"/>
        </w:rPr>
        <w:t>örüşü doğrultusunda Muafiyetlerinin</w:t>
      </w:r>
      <w:r w:rsidRPr="006C4DE3">
        <w:rPr>
          <w:rFonts w:ascii="Times New Roman" w:hAnsi="Times New Roman" w:cs="Times New Roman"/>
          <w:color w:val="000000"/>
        </w:rPr>
        <w:t xml:space="preserve"> aşağıdaki</w:t>
      </w:r>
      <w:r>
        <w:rPr>
          <w:rFonts w:ascii="Times New Roman" w:hAnsi="Times New Roman" w:cs="Times New Roman"/>
          <w:color w:val="000000"/>
        </w:rPr>
        <w:t xml:space="preserve"> şekilde uygun olduğuna ve gereği için Öğrenci İşleri Dairesi Başkanlığına arzına oybirliği ile karar verildi.</w:t>
      </w:r>
    </w:p>
    <w:tbl>
      <w:tblPr>
        <w:tblpPr w:leftFromText="141" w:rightFromText="141" w:vertAnchor="text" w:horzAnchor="margin" w:tblpY="14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843"/>
        <w:gridCol w:w="851"/>
        <w:gridCol w:w="850"/>
        <w:gridCol w:w="1276"/>
        <w:gridCol w:w="1984"/>
        <w:gridCol w:w="993"/>
      </w:tblGrid>
      <w:tr w:rsidR="006C4DE3" w:rsidRPr="00AC0C6A" w:rsidTr="00BD3A0F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C0C6A" w:rsidRDefault="006C4DE3" w:rsidP="00BD3A0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C0C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Öğrencinin: Numarası/Adı: </w:t>
            </w:r>
            <w:proofErr w:type="gramStart"/>
            <w:r w:rsidRPr="00AC0C6A">
              <w:rPr>
                <w:rFonts w:ascii="Times New Roman" w:eastAsia="Times New Roman" w:hAnsi="Times New Roman" w:cs="Times New Roman"/>
                <w:b/>
                <w:lang w:eastAsia="tr-TR"/>
              </w:rPr>
              <w:t>16360.04301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AC0C6A">
              <w:rPr>
                <w:rFonts w:ascii="Times New Roman" w:eastAsia="Times New Roman" w:hAnsi="Times New Roman" w:cs="Times New Roman"/>
                <w:b/>
                <w:lang w:eastAsia="tr-TR"/>
              </w:rPr>
              <w:t>Emine KESKİN</w:t>
            </w:r>
          </w:p>
        </w:tc>
      </w:tr>
      <w:tr w:rsidR="006C4DE3" w:rsidRPr="00AF78C9" w:rsidTr="00BD3A0F">
        <w:trPr>
          <w:trHeight w:val="178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Muaf Olacağı Ders</w:t>
            </w:r>
          </w:p>
        </w:tc>
      </w:tr>
      <w:tr w:rsidR="006C4DE3" w:rsidRPr="00AF78C9" w:rsidTr="00BD3A0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6C4DE3" w:rsidRPr="00423677" w:rsidTr="00BD3A0F">
        <w:trPr>
          <w:trHeight w:val="298"/>
        </w:trPr>
        <w:tc>
          <w:tcPr>
            <w:tcW w:w="1129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YDB105 </w:t>
            </w:r>
          </w:p>
        </w:tc>
        <w:tc>
          <w:tcPr>
            <w:tcW w:w="1843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851" w:type="dxa"/>
            <w:vAlign w:val="center"/>
          </w:tcPr>
          <w:p w:rsidR="006C4DE3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6C4DE3" w:rsidRPr="00373D35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73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E3" w:rsidRPr="00161313" w:rsidRDefault="006C4DE3" w:rsidP="00BD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 190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E3" w:rsidRPr="00423677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</w:t>
            </w:r>
          </w:p>
        </w:tc>
      </w:tr>
      <w:tr w:rsidR="006C4DE3" w:rsidRPr="00AF78C9" w:rsidTr="00BD3A0F">
        <w:trPr>
          <w:trHeight w:val="298"/>
        </w:trPr>
        <w:tc>
          <w:tcPr>
            <w:tcW w:w="1129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YDB104</w:t>
            </w:r>
          </w:p>
        </w:tc>
        <w:tc>
          <w:tcPr>
            <w:tcW w:w="1843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851" w:type="dxa"/>
            <w:vAlign w:val="center"/>
          </w:tcPr>
          <w:p w:rsidR="006C4DE3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6C4DE3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161313" w:rsidRDefault="006C4DE3" w:rsidP="00BD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C4DE3" w:rsidRPr="00AC0C6A" w:rsidTr="00BD3A0F">
        <w:trPr>
          <w:trHeight w:val="315"/>
        </w:trPr>
        <w:tc>
          <w:tcPr>
            <w:tcW w:w="8926" w:type="dxa"/>
            <w:gridSpan w:val="7"/>
            <w:tcBorders>
              <w:right w:val="single" w:sz="4" w:space="0" w:color="auto"/>
            </w:tcBorders>
            <w:vAlign w:val="center"/>
          </w:tcPr>
          <w:p w:rsidR="006C4DE3" w:rsidRPr="00AC0C6A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Öğrencinin: Numarası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/Adı: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16360.04300</w:t>
            </w:r>
            <w:proofErr w:type="gramEnd"/>
            <w:r w:rsidRPr="00AC0C6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Buket YILDIZ</w:t>
            </w:r>
          </w:p>
        </w:tc>
      </w:tr>
      <w:tr w:rsidR="006C4DE3" w:rsidRPr="00A76FD6" w:rsidTr="00BD3A0F">
        <w:trPr>
          <w:trHeight w:val="298"/>
        </w:trPr>
        <w:tc>
          <w:tcPr>
            <w:tcW w:w="4673" w:type="dxa"/>
            <w:gridSpan w:val="4"/>
            <w:vAlign w:val="center"/>
          </w:tcPr>
          <w:p w:rsidR="006C4DE3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E3" w:rsidRPr="00A76FD6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Muaf Olacağı Ders</w:t>
            </w:r>
          </w:p>
        </w:tc>
      </w:tr>
      <w:tr w:rsidR="006C4DE3" w:rsidRPr="00AF78C9" w:rsidTr="00BD3A0F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6C4DE3" w:rsidRPr="00A76FD6" w:rsidTr="00BD3A0F">
        <w:trPr>
          <w:trHeight w:val="298"/>
        </w:trPr>
        <w:tc>
          <w:tcPr>
            <w:tcW w:w="1129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YDB105 </w:t>
            </w:r>
          </w:p>
        </w:tc>
        <w:tc>
          <w:tcPr>
            <w:tcW w:w="1843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851" w:type="dxa"/>
            <w:vAlign w:val="center"/>
          </w:tcPr>
          <w:p w:rsidR="006C4DE3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6C4DE3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E3" w:rsidRPr="00161313" w:rsidRDefault="006C4DE3" w:rsidP="00BD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 190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DE3" w:rsidRPr="00A76FD6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76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BB</w:t>
            </w:r>
          </w:p>
        </w:tc>
      </w:tr>
      <w:tr w:rsidR="006C4DE3" w:rsidRPr="00AF78C9" w:rsidTr="00BD3A0F">
        <w:trPr>
          <w:trHeight w:val="298"/>
        </w:trPr>
        <w:tc>
          <w:tcPr>
            <w:tcW w:w="1129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YDB104</w:t>
            </w:r>
          </w:p>
        </w:tc>
        <w:tc>
          <w:tcPr>
            <w:tcW w:w="1843" w:type="dxa"/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851" w:type="dxa"/>
            <w:vAlign w:val="center"/>
          </w:tcPr>
          <w:p w:rsidR="006C4DE3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6C4DE3" w:rsidRPr="00373D35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73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161313" w:rsidRDefault="006C4DE3" w:rsidP="00BD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Default="006C4DE3" w:rsidP="00BD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E3" w:rsidRPr="00AF78C9" w:rsidRDefault="006C4DE3" w:rsidP="00B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6C4DE3" w:rsidRDefault="006C4DE3" w:rsidP="006C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03FC" w:rsidRDefault="00AA03FC" w:rsidP="006C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228">
        <w:rPr>
          <w:rFonts w:ascii="Times New Roman" w:hAnsi="Times New Roman" w:cs="Times New Roman"/>
          <w:b/>
          <w:color w:val="000000"/>
        </w:rPr>
        <w:t>9-</w:t>
      </w:r>
      <w:r>
        <w:rPr>
          <w:rFonts w:ascii="Times New Roman" w:hAnsi="Times New Roman" w:cs="Times New Roman"/>
          <w:color w:val="000000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color w:val="000000"/>
        </w:rPr>
        <w:t>26/02/2019</w:t>
      </w:r>
      <w:proofErr w:type="gramEnd"/>
      <w:r>
        <w:rPr>
          <w:rFonts w:ascii="Times New Roman" w:hAnsi="Times New Roman" w:cs="Times New Roman"/>
          <w:color w:val="000000"/>
        </w:rPr>
        <w:t xml:space="preserve"> tarih ve 302.01.06/E.8876 sayılı yazısı okundu.</w:t>
      </w:r>
    </w:p>
    <w:p w:rsidR="00AA03FC" w:rsidRDefault="00AA03FC" w:rsidP="00A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Yapılan görüşmeler sonunda; </w:t>
      </w:r>
      <w:r w:rsidRPr="00AA03FC">
        <w:rPr>
          <w:rFonts w:ascii="Times New Roman" w:hAnsi="Times New Roman" w:cs="Times New Roman"/>
        </w:rPr>
        <w:t>Fakülte</w:t>
      </w:r>
      <w:r>
        <w:rPr>
          <w:rFonts w:ascii="Times New Roman" w:hAnsi="Times New Roman" w:cs="Times New Roman"/>
        </w:rPr>
        <w:t>miz</w:t>
      </w:r>
      <w:r w:rsidRPr="00AA03FC">
        <w:rPr>
          <w:rFonts w:ascii="Times New Roman" w:hAnsi="Times New Roman" w:cs="Times New Roman"/>
        </w:rPr>
        <w:t xml:space="preserve"> Mimarlık</w:t>
      </w:r>
      <w:r>
        <w:rPr>
          <w:rFonts w:ascii="Times New Roman" w:hAnsi="Times New Roman" w:cs="Times New Roman"/>
        </w:rPr>
        <w:t xml:space="preserve"> </w:t>
      </w:r>
      <w:r w:rsidRPr="00AA03FC">
        <w:rPr>
          <w:rFonts w:ascii="Times New Roman" w:hAnsi="Times New Roman" w:cs="Times New Roman"/>
        </w:rPr>
        <w:t>Bölümüne 2018-2019 Eğitim Öğretim Bahar yarıyılında Merkezi Yerleştirme ile yatay geçiş</w:t>
      </w:r>
      <w:r>
        <w:rPr>
          <w:rFonts w:ascii="Times New Roman" w:hAnsi="Times New Roman" w:cs="Times New Roman"/>
        </w:rPr>
        <w:t xml:space="preserve"> </w:t>
      </w:r>
      <w:r w:rsidRPr="00AA03FC">
        <w:rPr>
          <w:rFonts w:ascii="Times New Roman" w:hAnsi="Times New Roman" w:cs="Times New Roman"/>
        </w:rPr>
        <w:t>hakkı kazanan, aşağıdaki tabloda ismi belirtilen öğrencilerin intibakları, SAÜ Lisans ve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A03FC">
        <w:rPr>
          <w:rFonts w:ascii="Times New Roman" w:hAnsi="Times New Roman" w:cs="Times New Roman"/>
        </w:rPr>
        <w:t>Önlisans</w:t>
      </w:r>
      <w:proofErr w:type="spellEnd"/>
      <w:r w:rsidRPr="00AA03FC">
        <w:rPr>
          <w:rFonts w:ascii="Times New Roman" w:hAnsi="Times New Roman" w:cs="Times New Roman"/>
        </w:rPr>
        <w:t xml:space="preserve"> Eğitim-Öğretim ve Sınav Yönetmeliği Uygulama Esasları 7. Bölüme “Önceden</w:t>
      </w:r>
      <w:r>
        <w:rPr>
          <w:rFonts w:ascii="Times New Roman" w:hAnsi="Times New Roman" w:cs="Times New Roman"/>
        </w:rPr>
        <w:t xml:space="preserve"> </w:t>
      </w:r>
      <w:r w:rsidRPr="00AA03FC">
        <w:rPr>
          <w:rFonts w:ascii="Times New Roman" w:hAnsi="Times New Roman" w:cs="Times New Roman"/>
        </w:rPr>
        <w:t>Kazanılmış Yeterliliklerin Saydırılması Kredi Transferi ve İntibak İşlemleri, Akademik</w:t>
      </w:r>
      <w:r>
        <w:rPr>
          <w:rFonts w:ascii="Times New Roman" w:hAnsi="Times New Roman" w:cs="Times New Roman"/>
        </w:rPr>
        <w:t xml:space="preserve"> </w:t>
      </w:r>
      <w:r w:rsidRPr="00AA03FC">
        <w:rPr>
          <w:rFonts w:ascii="Times New Roman" w:hAnsi="Times New Roman" w:cs="Times New Roman"/>
        </w:rPr>
        <w:t>Değişim Programlarında (ADP) Başarılmış Dersler” istinaden; İntibak komisyonun da görüşü</w:t>
      </w:r>
      <w:r>
        <w:rPr>
          <w:rFonts w:ascii="Times New Roman" w:hAnsi="Times New Roman" w:cs="Times New Roman"/>
        </w:rPr>
        <w:t xml:space="preserve"> </w:t>
      </w:r>
      <w:r w:rsidRPr="00AA03FC">
        <w:rPr>
          <w:rFonts w:ascii="Times New Roman" w:hAnsi="Times New Roman" w:cs="Times New Roman"/>
        </w:rPr>
        <w:t xml:space="preserve">doğrultusunda; </w:t>
      </w:r>
      <w:proofErr w:type="spellStart"/>
      <w:r w:rsidRPr="00AA03FC">
        <w:rPr>
          <w:rFonts w:ascii="Times New Roman" w:hAnsi="Times New Roman" w:cs="Times New Roman"/>
        </w:rPr>
        <w:t>Ek’te</w:t>
      </w:r>
      <w:proofErr w:type="spellEnd"/>
      <w:r w:rsidRPr="00AA03FC">
        <w:rPr>
          <w:rFonts w:ascii="Times New Roman" w:hAnsi="Times New Roman" w:cs="Times New Roman"/>
        </w:rPr>
        <w:t xml:space="preserve"> yer alan intibak formları ve derse yazılma formlarındaki şekliyle</w:t>
      </w:r>
      <w:r>
        <w:rPr>
          <w:rFonts w:ascii="Times New Roman" w:hAnsi="Times New Roman" w:cs="Times New Roman"/>
        </w:rPr>
        <w:t xml:space="preserve"> yapılmasının uygun olduğuna ve gereği için </w:t>
      </w:r>
      <w:r>
        <w:rPr>
          <w:rFonts w:ascii="Times New Roman" w:hAnsi="Times New Roman" w:cs="Times New Roman"/>
          <w:color w:val="000000"/>
        </w:rPr>
        <w:t>Öğrenci İşleri Dairesi Başkanlığına arzına oybirliği ile karar verildi.</w:t>
      </w:r>
      <w:proofErr w:type="gramEnd"/>
    </w:p>
    <w:p w:rsidR="00AA03FC" w:rsidRDefault="00AA03FC" w:rsidP="00A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992"/>
        <w:gridCol w:w="992"/>
      </w:tblGrid>
      <w:tr w:rsidR="00AA03FC" w:rsidRPr="00AA03FC" w:rsidTr="00AA03FC">
        <w:tc>
          <w:tcPr>
            <w:tcW w:w="2303" w:type="dxa"/>
          </w:tcPr>
          <w:p w:rsidR="00AA03FC" w:rsidRP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A03FC">
              <w:rPr>
                <w:rFonts w:ascii="Times New Roman" w:hAnsi="Times New Roman" w:cs="Times New Roman"/>
                <w:b/>
                <w:color w:val="000000"/>
              </w:rPr>
              <w:t>Adı Soyadı</w:t>
            </w:r>
          </w:p>
        </w:tc>
        <w:tc>
          <w:tcPr>
            <w:tcW w:w="3192" w:type="dxa"/>
          </w:tcPr>
          <w:p w:rsidR="00AA03FC" w:rsidRP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A03FC">
              <w:rPr>
                <w:rFonts w:ascii="Times New Roman" w:hAnsi="Times New Roman" w:cs="Times New Roman"/>
                <w:b/>
                <w:color w:val="000000"/>
              </w:rPr>
              <w:t>Geldiği Yükseköğretim Kurumu</w:t>
            </w:r>
          </w:p>
        </w:tc>
        <w:tc>
          <w:tcPr>
            <w:tcW w:w="992" w:type="dxa"/>
          </w:tcPr>
          <w:p w:rsidR="00AA03FC" w:rsidRP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A03FC">
              <w:rPr>
                <w:rFonts w:ascii="Times New Roman" w:hAnsi="Times New Roman" w:cs="Times New Roman"/>
                <w:b/>
                <w:color w:val="000000"/>
              </w:rPr>
              <w:t>Sınıfı</w:t>
            </w:r>
          </w:p>
        </w:tc>
        <w:tc>
          <w:tcPr>
            <w:tcW w:w="992" w:type="dxa"/>
          </w:tcPr>
          <w:p w:rsidR="00AA03FC" w:rsidRP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A03FC">
              <w:rPr>
                <w:rFonts w:ascii="Times New Roman" w:hAnsi="Times New Roman" w:cs="Times New Roman"/>
                <w:b/>
                <w:color w:val="000000"/>
              </w:rPr>
              <w:t>Yarıyılı</w:t>
            </w:r>
          </w:p>
        </w:tc>
      </w:tr>
      <w:tr w:rsidR="00AA03FC" w:rsidTr="00AA03FC">
        <w:tc>
          <w:tcPr>
            <w:tcW w:w="2303" w:type="dxa"/>
          </w:tcPr>
          <w:p w:rsid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Beyza EDİZ</w:t>
            </w:r>
          </w:p>
        </w:tc>
        <w:tc>
          <w:tcPr>
            <w:tcW w:w="3192" w:type="dxa"/>
          </w:tcPr>
          <w:p w:rsid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Uludağ Üniversitesi</w:t>
            </w:r>
          </w:p>
        </w:tc>
        <w:tc>
          <w:tcPr>
            <w:tcW w:w="992" w:type="dxa"/>
          </w:tcPr>
          <w:p w:rsid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AA03FC" w:rsidRDefault="00AA03FC" w:rsidP="00AA0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AA03FC" w:rsidTr="00AA03FC">
        <w:tc>
          <w:tcPr>
            <w:tcW w:w="2303" w:type="dxa"/>
          </w:tcPr>
          <w:p w:rsidR="00AA03FC" w:rsidRDefault="00AA03FC" w:rsidP="00B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Abdulkadir ŞİMŞEK</w:t>
            </w:r>
          </w:p>
        </w:tc>
        <w:tc>
          <w:tcPr>
            <w:tcW w:w="3192" w:type="dxa"/>
          </w:tcPr>
          <w:p w:rsidR="00AA03FC" w:rsidRDefault="00AA03FC" w:rsidP="00B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Uludağ Üniversitesi</w:t>
            </w:r>
          </w:p>
        </w:tc>
        <w:tc>
          <w:tcPr>
            <w:tcW w:w="992" w:type="dxa"/>
          </w:tcPr>
          <w:p w:rsidR="00AA03FC" w:rsidRDefault="00AA03FC" w:rsidP="00B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AA03FC" w:rsidRDefault="00AA03FC" w:rsidP="00B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</w:t>
            </w:r>
          </w:p>
        </w:tc>
      </w:tr>
    </w:tbl>
    <w:p w:rsidR="00AA03FC" w:rsidRDefault="00AA03FC" w:rsidP="00A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D4228" w:rsidRPr="00E33133" w:rsidRDefault="00ED4228" w:rsidP="00ED4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228">
        <w:rPr>
          <w:rFonts w:ascii="Times New Roman" w:hAnsi="Times New Roman" w:cs="Times New Roman"/>
          <w:b/>
          <w:color w:val="000000"/>
        </w:rPr>
        <w:t>10-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31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313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 tarihli</w:t>
      </w:r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30641 Sayılı Resmi Gazetede yayınlanmış olan ve</w:t>
      </w:r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hyperlink r:id="rId5" w:history="1">
        <w:r w:rsidRPr="003222FD">
          <w:rPr>
            <w:rStyle w:val="Kpr"/>
            <w:rFonts w:ascii="Times New Roman" w:hAnsi="Times New Roman" w:cs="Times New Roman"/>
            <w:sz w:val="24"/>
            <w:szCs w:val="24"/>
          </w:rPr>
          <w:t>http://ilan.sakarya.edu.tr./tr”</w:t>
        </w:r>
      </w:hyperlink>
      <w:r w:rsidRPr="00E33133">
        <w:rPr>
          <w:rFonts w:ascii="Times New Roman" w:hAnsi="Times New Roman" w:cs="Times New Roman"/>
          <w:sz w:val="24"/>
          <w:szCs w:val="24"/>
        </w:rPr>
        <w:t xml:space="preserve"> adresinde</w:t>
      </w:r>
      <w:r>
        <w:rPr>
          <w:rFonts w:ascii="Times New Roman" w:hAnsi="Times New Roman" w:cs="Times New Roman"/>
          <w:sz w:val="24"/>
          <w:szCs w:val="24"/>
        </w:rPr>
        <w:t>n ulaşılabilen</w:t>
      </w:r>
      <w:r w:rsidRPr="00E33133">
        <w:rPr>
          <w:rFonts w:ascii="Times New Roman" w:hAnsi="Times New Roman" w:cs="Times New Roman"/>
          <w:sz w:val="24"/>
          <w:szCs w:val="24"/>
        </w:rPr>
        <w:t xml:space="preserve">, Fakültemiz </w:t>
      </w:r>
      <w:proofErr w:type="gramStart"/>
      <w:r w:rsidR="00210996">
        <w:rPr>
          <w:rFonts w:ascii="Times New Roman" w:hAnsi="Times New Roman" w:cs="Times New Roman"/>
          <w:sz w:val="24"/>
          <w:szCs w:val="24"/>
        </w:rPr>
        <w:t xml:space="preserve">Mimarlık 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  <w:proofErr w:type="gramEnd"/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96">
        <w:rPr>
          <w:rFonts w:ascii="Times New Roman" w:hAnsi="Times New Roman" w:cs="Times New Roman"/>
          <w:sz w:val="24"/>
          <w:szCs w:val="24"/>
        </w:rPr>
        <w:t xml:space="preserve">Mimarlık Anabilim </w:t>
      </w:r>
      <w:r>
        <w:rPr>
          <w:rFonts w:ascii="Times New Roman" w:hAnsi="Times New Roman" w:cs="Times New Roman"/>
          <w:sz w:val="24"/>
          <w:szCs w:val="24"/>
        </w:rPr>
        <w:t xml:space="preserve"> Dalı </w:t>
      </w:r>
      <w:r w:rsidRPr="00E33133">
        <w:rPr>
          <w:rFonts w:ascii="Times New Roman" w:hAnsi="Times New Roman" w:cs="Times New Roman"/>
          <w:sz w:val="24"/>
          <w:szCs w:val="24"/>
        </w:rPr>
        <w:t xml:space="preserve">için ilan edilen </w:t>
      </w:r>
      <w:r w:rsidR="00210996">
        <w:rPr>
          <w:rFonts w:ascii="Times New Roman" w:hAnsi="Times New Roman" w:cs="Times New Roman"/>
          <w:sz w:val="24"/>
          <w:szCs w:val="24"/>
        </w:rPr>
        <w:t>Araştırma</w:t>
      </w:r>
      <w:r w:rsidRPr="00E33133">
        <w:rPr>
          <w:rFonts w:ascii="Times New Roman" w:hAnsi="Times New Roman" w:cs="Times New Roman"/>
          <w:sz w:val="24"/>
          <w:szCs w:val="24"/>
        </w:rPr>
        <w:t xml:space="preserve"> Görevlisi kadrosu hususu görüşmeye açıldı.</w:t>
      </w:r>
    </w:p>
    <w:p w:rsidR="00ED4228" w:rsidRDefault="00ED4228" w:rsidP="00ED4228">
      <w:pPr>
        <w:jc w:val="both"/>
        <w:rPr>
          <w:rFonts w:ascii="Times New Roman" w:hAnsi="Times New Roman" w:cs="Times New Roman"/>
          <w:sz w:val="24"/>
          <w:szCs w:val="24"/>
        </w:rPr>
      </w:pPr>
      <w:r w:rsidRPr="00E33133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331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313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 tarihli</w:t>
      </w:r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30641 Sayılı Resmi Gazetede yayınlanmış olan ve</w:t>
      </w:r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hyperlink r:id="rId6" w:history="1">
        <w:r w:rsidRPr="003222FD">
          <w:rPr>
            <w:rStyle w:val="Kpr"/>
            <w:rFonts w:ascii="Times New Roman" w:hAnsi="Times New Roman" w:cs="Times New Roman"/>
            <w:sz w:val="24"/>
            <w:szCs w:val="24"/>
          </w:rPr>
          <w:t>http://ilan.sakarya.edu.tr./tr”</w:t>
        </w:r>
      </w:hyperlink>
      <w:r w:rsidRPr="00E33133">
        <w:rPr>
          <w:rFonts w:ascii="Times New Roman" w:hAnsi="Times New Roman" w:cs="Times New Roman"/>
          <w:sz w:val="24"/>
          <w:szCs w:val="24"/>
        </w:rPr>
        <w:t xml:space="preserve"> adresinde</w:t>
      </w:r>
      <w:r>
        <w:rPr>
          <w:rFonts w:ascii="Times New Roman" w:hAnsi="Times New Roman" w:cs="Times New Roman"/>
          <w:sz w:val="24"/>
          <w:szCs w:val="24"/>
        </w:rPr>
        <w:t>n ulaşılabilen</w:t>
      </w:r>
      <w:r w:rsidRPr="00E33133">
        <w:rPr>
          <w:rFonts w:ascii="Times New Roman" w:hAnsi="Times New Roman" w:cs="Times New Roman"/>
          <w:sz w:val="24"/>
          <w:szCs w:val="24"/>
        </w:rPr>
        <w:t xml:space="preserve">, Fakültemiz </w:t>
      </w:r>
      <w:proofErr w:type="gramStart"/>
      <w:r w:rsidR="00210996">
        <w:rPr>
          <w:rFonts w:ascii="Times New Roman" w:hAnsi="Times New Roman" w:cs="Times New Roman"/>
          <w:sz w:val="24"/>
          <w:szCs w:val="24"/>
        </w:rPr>
        <w:t xml:space="preserve">Mimarlık 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  <w:proofErr w:type="gramEnd"/>
      <w:r w:rsidRPr="00E3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96">
        <w:rPr>
          <w:rFonts w:ascii="Times New Roman" w:hAnsi="Times New Roman" w:cs="Times New Roman"/>
          <w:sz w:val="24"/>
          <w:szCs w:val="24"/>
        </w:rPr>
        <w:t>Mimarlık Anabilim</w:t>
      </w:r>
      <w:r>
        <w:rPr>
          <w:rFonts w:ascii="Times New Roman" w:hAnsi="Times New Roman" w:cs="Times New Roman"/>
          <w:sz w:val="24"/>
          <w:szCs w:val="24"/>
        </w:rPr>
        <w:t xml:space="preserve"> Dalı için ilan</w:t>
      </w:r>
      <w:r w:rsidRPr="00E33133">
        <w:rPr>
          <w:rFonts w:ascii="Times New Roman" w:hAnsi="Times New Roman" w:cs="Times New Roman"/>
          <w:sz w:val="24"/>
          <w:szCs w:val="24"/>
        </w:rPr>
        <w:t xml:space="preserve"> edilen </w:t>
      </w:r>
      <w:r w:rsidR="00210996">
        <w:rPr>
          <w:rFonts w:ascii="Times New Roman" w:hAnsi="Times New Roman" w:cs="Times New Roman"/>
          <w:sz w:val="24"/>
          <w:szCs w:val="24"/>
        </w:rPr>
        <w:t>Araştırma</w:t>
      </w:r>
      <w:r w:rsidRPr="00E33133">
        <w:rPr>
          <w:rFonts w:ascii="Times New Roman" w:hAnsi="Times New Roman" w:cs="Times New Roman"/>
          <w:sz w:val="24"/>
          <w:szCs w:val="24"/>
        </w:rPr>
        <w:t xml:space="preserve"> Görevlisi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E23">
        <w:rPr>
          <w:rFonts w:ascii="Times New Roman" w:hAnsi="Times New Roman" w:cs="Times New Roman"/>
          <w:sz w:val="24"/>
          <w:szCs w:val="24"/>
        </w:rPr>
        <w:t xml:space="preserve">Kadrosuna Başvuran </w:t>
      </w:r>
      <w:r>
        <w:rPr>
          <w:rFonts w:ascii="Times New Roman" w:hAnsi="Times New Roman" w:cs="Times New Roman"/>
          <w:sz w:val="24"/>
          <w:szCs w:val="24"/>
        </w:rPr>
        <w:t xml:space="preserve">adaylar için </w:t>
      </w:r>
      <w:r w:rsidRPr="00687E23">
        <w:rPr>
          <w:rFonts w:ascii="Times New Roman" w:hAnsi="Times New Roman" w:cs="Times New Roman"/>
          <w:sz w:val="24"/>
          <w:szCs w:val="24"/>
        </w:rPr>
        <w:t>yapılan giriş sınavı</w:t>
      </w:r>
      <w:r>
        <w:rPr>
          <w:rFonts w:ascii="Times New Roman" w:hAnsi="Times New Roman" w:cs="Times New Roman"/>
          <w:sz w:val="24"/>
          <w:szCs w:val="24"/>
        </w:rPr>
        <w:t xml:space="preserve"> sorucunda, </w:t>
      </w:r>
      <w:r w:rsidR="00210996">
        <w:rPr>
          <w:rFonts w:ascii="Times New Roman" w:hAnsi="Times New Roman" w:cs="Times New Roman"/>
          <w:sz w:val="24"/>
          <w:szCs w:val="24"/>
        </w:rPr>
        <w:t xml:space="preserve">adaylardan Emre </w:t>
      </w:r>
      <w:proofErr w:type="spellStart"/>
      <w:r w:rsidR="00210996">
        <w:rPr>
          <w:rFonts w:ascii="Times New Roman" w:hAnsi="Times New Roman" w:cs="Times New Roman"/>
          <w:sz w:val="24"/>
          <w:szCs w:val="24"/>
        </w:rPr>
        <w:t>KURUÇAY’ın</w:t>
      </w:r>
      <w:proofErr w:type="spellEnd"/>
      <w:r w:rsidR="00210996">
        <w:rPr>
          <w:rFonts w:ascii="Times New Roman" w:hAnsi="Times New Roman" w:cs="Times New Roman"/>
          <w:sz w:val="24"/>
          <w:szCs w:val="24"/>
        </w:rPr>
        <w:t>,</w:t>
      </w:r>
      <w:r w:rsidRPr="00687E23">
        <w:rPr>
          <w:rFonts w:ascii="Times New Roman" w:hAnsi="Times New Roman" w:cs="Times New Roman"/>
          <w:sz w:val="24"/>
          <w:szCs w:val="24"/>
        </w:rPr>
        <w:t xml:space="preserve"> jüri Üyeleri tarafından başarılı bulunması üzerine; 2547 Sayılı Kanun </w:t>
      </w:r>
      <w:r w:rsidR="0038074E">
        <w:rPr>
          <w:rFonts w:ascii="Times New Roman" w:hAnsi="Times New Roman" w:cs="Times New Roman"/>
          <w:sz w:val="24"/>
          <w:szCs w:val="24"/>
        </w:rPr>
        <w:t xml:space="preserve">50/d </w:t>
      </w:r>
      <w:r w:rsidRPr="00687E23">
        <w:rPr>
          <w:rFonts w:ascii="Times New Roman" w:hAnsi="Times New Roman" w:cs="Times New Roman"/>
          <w:sz w:val="24"/>
          <w:szCs w:val="24"/>
        </w:rPr>
        <w:t xml:space="preserve">Maddesi gereğince; </w:t>
      </w:r>
      <w:r w:rsidR="0038074E">
        <w:rPr>
          <w:rFonts w:ascii="Times New Roman" w:hAnsi="Times New Roman" w:cs="Times New Roman"/>
          <w:sz w:val="24"/>
          <w:szCs w:val="24"/>
        </w:rPr>
        <w:t xml:space="preserve">her defasında bir (1) yıl için </w:t>
      </w:r>
      <w:r w:rsidR="00D3346F">
        <w:rPr>
          <w:rFonts w:ascii="Times New Roman" w:hAnsi="Times New Roman" w:cs="Times New Roman"/>
          <w:sz w:val="24"/>
          <w:szCs w:val="24"/>
        </w:rPr>
        <w:t>Araştırma</w:t>
      </w:r>
      <w:r w:rsidRPr="00687E23">
        <w:rPr>
          <w:rFonts w:ascii="Times New Roman" w:hAnsi="Times New Roman" w:cs="Times New Roman"/>
          <w:sz w:val="24"/>
          <w:szCs w:val="24"/>
        </w:rPr>
        <w:t xml:space="preserve"> Görevlisi Kadrosuna atanmasının uygun olduğuna ve gereği içi</w:t>
      </w:r>
      <w:r w:rsidR="004D3280">
        <w:rPr>
          <w:rFonts w:ascii="Times New Roman" w:hAnsi="Times New Roman" w:cs="Times New Roman"/>
          <w:sz w:val="24"/>
          <w:szCs w:val="24"/>
        </w:rPr>
        <w:t>n</w:t>
      </w:r>
      <w:r w:rsidRPr="00687E23">
        <w:rPr>
          <w:rFonts w:ascii="Times New Roman" w:hAnsi="Times New Roman" w:cs="Times New Roman"/>
          <w:sz w:val="24"/>
          <w:szCs w:val="24"/>
        </w:rPr>
        <w:t xml:space="preserve"> Personel Dairesi Başkanlığına arzına oybirliği ile karar verildi.</w:t>
      </w:r>
    </w:p>
    <w:p w:rsidR="00723323" w:rsidRPr="00B454A1" w:rsidRDefault="004D3280" w:rsidP="00723323">
      <w:pPr>
        <w:jc w:val="both"/>
        <w:rPr>
          <w:rFonts w:ascii="Times New Roman" w:hAnsi="Times New Roman" w:cs="Times New Roman"/>
          <w:sz w:val="24"/>
          <w:szCs w:val="24"/>
        </w:rPr>
      </w:pPr>
      <w:r w:rsidRPr="00723323">
        <w:rPr>
          <w:rFonts w:ascii="Times New Roman" w:hAnsi="Times New Roman" w:cs="Times New Roman"/>
          <w:b/>
          <w:sz w:val="24"/>
          <w:szCs w:val="24"/>
        </w:rPr>
        <w:t>11-</w:t>
      </w:r>
      <w:r w:rsidR="00723323">
        <w:rPr>
          <w:rFonts w:ascii="Times New Roman" w:hAnsi="Times New Roman" w:cs="Times New Roman"/>
          <w:sz w:val="24"/>
          <w:szCs w:val="24"/>
        </w:rPr>
        <w:t xml:space="preserve"> </w:t>
      </w:r>
      <w:r w:rsidR="00723323" w:rsidRPr="00B454A1">
        <w:rPr>
          <w:rFonts w:ascii="Times New Roman" w:hAnsi="Times New Roman" w:cs="Times New Roman"/>
          <w:sz w:val="24"/>
          <w:szCs w:val="24"/>
        </w:rPr>
        <w:t>201</w:t>
      </w:r>
      <w:r w:rsidR="00723323">
        <w:rPr>
          <w:rFonts w:ascii="Times New Roman" w:hAnsi="Times New Roman" w:cs="Times New Roman"/>
          <w:sz w:val="24"/>
          <w:szCs w:val="24"/>
        </w:rPr>
        <w:t>9</w:t>
      </w:r>
      <w:r w:rsidR="00723323" w:rsidRPr="00B454A1">
        <w:rPr>
          <w:rFonts w:ascii="Times New Roman" w:hAnsi="Times New Roman" w:cs="Times New Roman"/>
          <w:sz w:val="24"/>
          <w:szCs w:val="24"/>
        </w:rPr>
        <w:t>-20</w:t>
      </w:r>
      <w:r w:rsidR="00723323">
        <w:rPr>
          <w:rFonts w:ascii="Times New Roman" w:hAnsi="Times New Roman" w:cs="Times New Roman"/>
          <w:sz w:val="24"/>
          <w:szCs w:val="24"/>
        </w:rPr>
        <w:t xml:space="preserve">20 </w:t>
      </w:r>
      <w:r w:rsidR="00723323" w:rsidRPr="00B454A1">
        <w:rPr>
          <w:rFonts w:ascii="Times New Roman" w:hAnsi="Times New Roman" w:cs="Times New Roman"/>
          <w:sz w:val="24"/>
          <w:szCs w:val="24"/>
        </w:rPr>
        <w:t xml:space="preserve">Eğitim Öğretim Yılı Fakültemiz Özel Yetenek Sınavları </w:t>
      </w:r>
      <w:r w:rsidR="00723323">
        <w:rPr>
          <w:rFonts w:ascii="Times New Roman" w:hAnsi="Times New Roman" w:cs="Times New Roman"/>
          <w:sz w:val="24"/>
          <w:szCs w:val="24"/>
        </w:rPr>
        <w:t xml:space="preserve">“Yürütme Komisyonu” </w:t>
      </w:r>
      <w:proofErr w:type="spellStart"/>
      <w:r w:rsidR="00723323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723323">
        <w:rPr>
          <w:rFonts w:ascii="Times New Roman" w:hAnsi="Times New Roman" w:cs="Times New Roman"/>
          <w:sz w:val="24"/>
          <w:szCs w:val="24"/>
        </w:rPr>
        <w:t xml:space="preserve"> oluşturulması</w:t>
      </w:r>
      <w:r w:rsidR="00723323" w:rsidRPr="00B454A1">
        <w:rPr>
          <w:rFonts w:ascii="Times New Roman" w:hAnsi="Times New Roman" w:cs="Times New Roman"/>
          <w:sz w:val="24"/>
          <w:szCs w:val="24"/>
        </w:rPr>
        <w:t xml:space="preserve"> hususu görüşmeye açıldı.</w:t>
      </w:r>
    </w:p>
    <w:p w:rsidR="00723323" w:rsidRPr="00B454A1" w:rsidRDefault="00723323" w:rsidP="00723323">
      <w:pPr>
        <w:jc w:val="both"/>
        <w:rPr>
          <w:rFonts w:ascii="Times New Roman" w:hAnsi="Times New Roman" w:cs="Times New Roman"/>
          <w:sz w:val="24"/>
          <w:szCs w:val="24"/>
        </w:rPr>
      </w:pPr>
      <w:r w:rsidRPr="00B454A1">
        <w:rPr>
          <w:rFonts w:ascii="Times New Roman" w:hAnsi="Times New Roman" w:cs="Times New Roman"/>
          <w:sz w:val="24"/>
          <w:szCs w:val="24"/>
        </w:rPr>
        <w:lastRenderedPageBreak/>
        <w:t>Yapılan görüşmeler sonunda;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54A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209</w:t>
      </w:r>
      <w:r w:rsidRPr="00B454A1">
        <w:rPr>
          <w:rFonts w:ascii="Times New Roman" w:hAnsi="Times New Roman" w:cs="Times New Roman"/>
          <w:sz w:val="24"/>
          <w:szCs w:val="24"/>
        </w:rPr>
        <w:t xml:space="preserve"> Eğitim Öğretim Yılı Fakültemiz Özel Yetenek Sınavları </w:t>
      </w:r>
      <w:r>
        <w:rPr>
          <w:rFonts w:ascii="Times New Roman" w:hAnsi="Times New Roman" w:cs="Times New Roman"/>
          <w:sz w:val="24"/>
          <w:szCs w:val="24"/>
        </w:rPr>
        <w:t xml:space="preserve">“Yürütme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Komisyonu”nun</w:t>
      </w:r>
      <w:proofErr w:type="spellEnd"/>
      <w:r w:rsidRPr="00B454A1">
        <w:rPr>
          <w:rFonts w:ascii="Times New Roman" w:hAnsi="Times New Roman" w:cs="Times New Roman"/>
          <w:sz w:val="24"/>
          <w:szCs w:val="24"/>
        </w:rPr>
        <w:t xml:space="preserve"> aşağıda belirtilen isimlerden oluşmasının uygun olduğuna oybirliği ile karar verildi.</w:t>
      </w:r>
    </w:p>
    <w:p w:rsidR="00723323" w:rsidRPr="00B454A1" w:rsidRDefault="00723323" w:rsidP="0036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BAŞKANI</w:t>
      </w:r>
      <w:r w:rsidRPr="00B454A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Yrd.Doç.Dicle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ÖNEY</w:t>
      </w:r>
    </w:p>
    <w:p w:rsidR="00723323" w:rsidRDefault="00723323" w:rsidP="0036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4A1">
        <w:rPr>
          <w:rFonts w:ascii="Times New Roman" w:hAnsi="Times New Roman" w:cs="Times New Roman"/>
          <w:sz w:val="24"/>
          <w:szCs w:val="24"/>
        </w:rPr>
        <w:t>.</w:t>
      </w:r>
      <w:r w:rsidRPr="00B454A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="00A87C4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A87C43">
        <w:rPr>
          <w:rFonts w:ascii="Times New Roman" w:hAnsi="Times New Roman" w:cs="Times New Roman"/>
          <w:sz w:val="24"/>
          <w:szCs w:val="24"/>
        </w:rPr>
        <w:t>. Gökçe BÜYÜKŞENGÜR</w:t>
      </w:r>
    </w:p>
    <w:p w:rsidR="00A87C43" w:rsidRDefault="00A87C43" w:rsidP="0036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.Onur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KARAALİOĞLU</w:t>
      </w:r>
    </w:p>
    <w:p w:rsidR="00723323" w:rsidRDefault="00723323" w:rsidP="0036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.Emsele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</w:t>
      </w:r>
    </w:p>
    <w:p w:rsidR="00723323" w:rsidRDefault="00723323" w:rsidP="0036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Zuhal KARAGÜLLE</w:t>
      </w:r>
    </w:p>
    <w:p w:rsidR="004D3280" w:rsidRDefault="004D3280" w:rsidP="00ED4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  <w:b/>
        </w:rPr>
        <w:t>12</w:t>
      </w:r>
      <w:r w:rsidRPr="0004681E">
        <w:rPr>
          <w:rFonts w:ascii="Times New Roman" w:hAnsi="Times New Roman" w:cs="Times New Roman"/>
        </w:rPr>
        <w:t xml:space="preserve"> 2019-2020 Eğitim Öğretim </w:t>
      </w:r>
      <w:proofErr w:type="gramStart"/>
      <w:r w:rsidRPr="0004681E">
        <w:rPr>
          <w:rFonts w:ascii="Times New Roman" w:hAnsi="Times New Roman" w:cs="Times New Roman"/>
        </w:rPr>
        <w:t>Yılı  Fakültemiz</w:t>
      </w:r>
      <w:proofErr w:type="gramEnd"/>
      <w:r w:rsidRPr="0004681E">
        <w:rPr>
          <w:rFonts w:ascii="Times New Roman" w:hAnsi="Times New Roman" w:cs="Times New Roman"/>
        </w:rPr>
        <w:t xml:space="preserve"> Özel Yetenek Sınavları Jüri Üyesi görevlendirmeleri hususu görüşmeye açıldı.</w:t>
      </w: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Yapılan görüşmeler sonunda; 2019-2020 Eğitim Öğretim Yılı Fakültemiz Özel Yetenek Sınavları Jüri Üyesi görevlendirmelerinin aşağıdaki şekliyle uygun olduğuna oybirliği ile karar verildi.</w:t>
      </w: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681E" w:rsidRPr="0004681E" w:rsidRDefault="0004681E" w:rsidP="0004681E">
      <w:pPr>
        <w:pStyle w:val="ListeParagraf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b/>
          <w:i/>
          <w:u w:val="single"/>
        </w:rPr>
      </w:pPr>
      <w:r w:rsidRPr="0004681E">
        <w:rPr>
          <w:rFonts w:ascii="Times New Roman" w:hAnsi="Times New Roman" w:cs="Times New Roman"/>
          <w:b/>
          <w:i/>
          <w:u w:val="single"/>
        </w:rPr>
        <w:t>I.</w:t>
      </w:r>
      <w:proofErr w:type="gramStart"/>
      <w:r w:rsidRPr="0004681E">
        <w:rPr>
          <w:rFonts w:ascii="Times New Roman" w:hAnsi="Times New Roman" w:cs="Times New Roman"/>
          <w:b/>
          <w:i/>
          <w:u w:val="single"/>
        </w:rPr>
        <w:t>VE  II</w:t>
      </w:r>
      <w:proofErr w:type="gramEnd"/>
      <w:r w:rsidRPr="0004681E">
        <w:rPr>
          <w:rFonts w:ascii="Times New Roman" w:hAnsi="Times New Roman" w:cs="Times New Roman"/>
          <w:b/>
          <w:i/>
          <w:u w:val="single"/>
        </w:rPr>
        <w:t>. AŞAMA SINAV JÜRİ ÜYELERİ</w:t>
      </w: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  <w:b/>
          <w:u w:val="single"/>
        </w:rPr>
        <w:t>ASİL ÜYELER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  <w:b/>
          <w:u w:val="single"/>
        </w:rPr>
        <w:t>YEDEK ÜYELER</w:t>
      </w: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Prof. Dr. Ayşe ÜSTÜN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04681E">
        <w:rPr>
          <w:rFonts w:ascii="Times New Roman" w:hAnsi="Times New Roman" w:cs="Times New Roman"/>
        </w:rPr>
        <w:t>Dr.</w:t>
      </w:r>
      <w:r w:rsidR="00A87C43">
        <w:rPr>
          <w:rFonts w:ascii="Times New Roman" w:hAnsi="Times New Roman" w:cs="Times New Roman"/>
        </w:rPr>
        <w:t>Öğr.Üyesi</w:t>
      </w:r>
      <w:proofErr w:type="spellEnd"/>
      <w:proofErr w:type="gramEnd"/>
      <w:r w:rsidR="00A87C43">
        <w:rPr>
          <w:rFonts w:ascii="Times New Roman" w:hAnsi="Times New Roman" w:cs="Times New Roman"/>
        </w:rPr>
        <w:t xml:space="preserve"> </w:t>
      </w:r>
      <w:r w:rsidRPr="0004681E">
        <w:rPr>
          <w:rFonts w:ascii="Times New Roman" w:hAnsi="Times New Roman" w:cs="Times New Roman"/>
        </w:rPr>
        <w:t>Murat ERTÜRK</w:t>
      </w: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Doç. Neslihan ERDOĞDU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="00A87C43">
        <w:rPr>
          <w:rFonts w:ascii="Times New Roman" w:hAnsi="Times New Roman" w:cs="Times New Roman"/>
        </w:rPr>
        <w:tab/>
      </w:r>
      <w:proofErr w:type="spellStart"/>
      <w:proofErr w:type="gramStart"/>
      <w:r w:rsidR="00A87C43">
        <w:rPr>
          <w:rFonts w:ascii="Times New Roman" w:hAnsi="Times New Roman" w:cs="Times New Roman"/>
        </w:rPr>
        <w:t>Dr.Öğr.Üyesi</w:t>
      </w:r>
      <w:proofErr w:type="spellEnd"/>
      <w:proofErr w:type="gramEnd"/>
      <w:r w:rsidR="00A87C43">
        <w:rPr>
          <w:rFonts w:ascii="Times New Roman" w:hAnsi="Times New Roman" w:cs="Times New Roman"/>
        </w:rPr>
        <w:t xml:space="preserve"> Suzan ORHAN</w:t>
      </w: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Doç. Neşe BAYDAR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</w:p>
    <w:p w:rsidR="0004681E" w:rsidRPr="0004681E" w:rsidRDefault="0004681E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Doç. Buket ACARTÜRK</w:t>
      </w:r>
    </w:p>
    <w:p w:rsidR="0004681E" w:rsidRPr="0004681E" w:rsidRDefault="00A87C43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Dr.Öğr.Üyesi</w:t>
      </w:r>
      <w:proofErr w:type="spellEnd"/>
      <w:r>
        <w:rPr>
          <w:rFonts w:ascii="Times New Roman" w:hAnsi="Times New Roman" w:cs="Times New Roman"/>
        </w:rPr>
        <w:t xml:space="preserve"> </w:t>
      </w:r>
      <w:r w:rsidR="0004681E" w:rsidRPr="0004681E">
        <w:rPr>
          <w:rFonts w:ascii="Times New Roman" w:hAnsi="Times New Roman" w:cs="Times New Roman"/>
        </w:rPr>
        <w:t xml:space="preserve"> Gülseren </w:t>
      </w:r>
      <w:r>
        <w:rPr>
          <w:rFonts w:ascii="Times New Roman" w:hAnsi="Times New Roman" w:cs="Times New Roman"/>
        </w:rPr>
        <w:t>BUDUMLU</w:t>
      </w:r>
    </w:p>
    <w:p w:rsidR="0004681E" w:rsidRDefault="00A87C43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Pınar GÜZELGÜN</w:t>
      </w:r>
    </w:p>
    <w:p w:rsidR="00A87C43" w:rsidRPr="0004681E" w:rsidRDefault="00A87C43" w:rsidP="00046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Şirin YILMAZ</w:t>
      </w:r>
    </w:p>
    <w:p w:rsidR="0004681E" w:rsidRPr="0004681E" w:rsidRDefault="0004681E" w:rsidP="0004681E">
      <w:pPr>
        <w:spacing w:after="0"/>
        <w:jc w:val="both"/>
        <w:rPr>
          <w:rFonts w:ascii="Times New Roman" w:hAnsi="Times New Roman" w:cs="Times New Roman"/>
        </w:rPr>
      </w:pPr>
    </w:p>
    <w:p w:rsidR="00ED4228" w:rsidRPr="0034091D" w:rsidRDefault="0034091D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13- </w:t>
      </w:r>
      <w:r w:rsidRPr="0034091D">
        <w:rPr>
          <w:rFonts w:ascii="Times New Roman" w:hAnsi="Times New Roman" w:cs="Times New Roman"/>
          <w:color w:val="000000"/>
        </w:rPr>
        <w:t xml:space="preserve">Görsel İletişim Tasarımı Bölüm Başkanlığının </w:t>
      </w:r>
      <w:proofErr w:type="gramStart"/>
      <w:r w:rsidRPr="0034091D">
        <w:rPr>
          <w:rFonts w:ascii="Times New Roman" w:hAnsi="Times New Roman" w:cs="Times New Roman"/>
          <w:color w:val="000000"/>
        </w:rPr>
        <w:t>27/02/2019</w:t>
      </w:r>
      <w:proofErr w:type="gramEnd"/>
      <w:r w:rsidRPr="0034091D">
        <w:rPr>
          <w:rFonts w:ascii="Times New Roman" w:hAnsi="Times New Roman" w:cs="Times New Roman"/>
          <w:color w:val="000000"/>
        </w:rPr>
        <w:t xml:space="preserve"> tarih ve 302.05.01/E9036 sayılı yazısı okundu.</w:t>
      </w:r>
    </w:p>
    <w:p w:rsidR="0034091D" w:rsidRDefault="0034091D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091D">
        <w:rPr>
          <w:rFonts w:ascii="Times New Roman" w:hAnsi="Times New Roman" w:cs="Times New Roman"/>
          <w:color w:val="000000"/>
        </w:rPr>
        <w:t>Yapılan görüşmeler sonunda;</w:t>
      </w:r>
      <w:r w:rsidRPr="0034091D">
        <w:rPr>
          <w:rFonts w:ascii="Times New Roman" w:hAnsi="Times New Roman" w:cs="Times New Roman"/>
          <w:b/>
          <w:color w:val="000000"/>
        </w:rPr>
        <w:t xml:space="preserve"> </w:t>
      </w:r>
      <w:r w:rsidRPr="0034091D">
        <w:rPr>
          <w:rFonts w:ascii="Times New Roman" w:hAnsi="Times New Roman" w:cs="Times New Roman"/>
        </w:rPr>
        <w:t>Görsel İletişim Tasarımı Bölümüne 2018/2019 Eğitim Öğretim</w:t>
      </w:r>
      <w:r>
        <w:rPr>
          <w:rFonts w:ascii="Times New Roman" w:hAnsi="Times New Roman" w:cs="Times New Roman"/>
        </w:rPr>
        <w:t xml:space="preserve"> </w:t>
      </w:r>
      <w:r w:rsidRPr="0034091D">
        <w:rPr>
          <w:rFonts w:ascii="Times New Roman" w:hAnsi="Times New Roman" w:cs="Times New Roman"/>
        </w:rPr>
        <w:t xml:space="preserve">yılı Bahar Yarıyılında kayıt yaptıran B1507.08301 </w:t>
      </w:r>
      <w:proofErr w:type="spellStart"/>
      <w:r w:rsidRPr="0034091D">
        <w:rPr>
          <w:rFonts w:ascii="Times New Roman" w:hAnsi="Times New Roman" w:cs="Times New Roman"/>
        </w:rPr>
        <w:t>nolu</w:t>
      </w:r>
      <w:proofErr w:type="spellEnd"/>
      <w:r w:rsidRPr="0034091D">
        <w:rPr>
          <w:rFonts w:ascii="Times New Roman" w:hAnsi="Times New Roman" w:cs="Times New Roman"/>
        </w:rPr>
        <w:t xml:space="preserve"> Ceren </w:t>
      </w:r>
      <w:proofErr w:type="spellStart"/>
      <w:r w:rsidRPr="0034091D">
        <w:rPr>
          <w:rFonts w:ascii="Times New Roman" w:hAnsi="Times New Roman" w:cs="Times New Roman"/>
        </w:rPr>
        <w:t>EROL’un</w:t>
      </w:r>
      <w:proofErr w:type="spellEnd"/>
      <w:r w:rsidRPr="0034091D">
        <w:rPr>
          <w:rFonts w:ascii="Times New Roman" w:hAnsi="Times New Roman" w:cs="Times New Roman"/>
        </w:rPr>
        <w:t>, daha önce eğitim</w:t>
      </w:r>
      <w:r>
        <w:rPr>
          <w:rFonts w:ascii="Times New Roman" w:hAnsi="Times New Roman" w:cs="Times New Roman"/>
        </w:rPr>
        <w:t xml:space="preserve"> </w:t>
      </w:r>
      <w:r w:rsidRPr="0034091D">
        <w:rPr>
          <w:rFonts w:ascii="Times New Roman" w:hAnsi="Times New Roman" w:cs="Times New Roman"/>
        </w:rPr>
        <w:t>gördüğü Sakarya Meslek Yüksekokulu Pazarlama ve Reklamcılık Bölümü Halkla İlişkiler ve</w:t>
      </w:r>
      <w:r>
        <w:rPr>
          <w:rFonts w:ascii="Times New Roman" w:hAnsi="Times New Roman" w:cs="Times New Roman"/>
        </w:rPr>
        <w:t xml:space="preserve"> </w:t>
      </w:r>
      <w:r w:rsidRPr="0034091D">
        <w:rPr>
          <w:rFonts w:ascii="Times New Roman" w:hAnsi="Times New Roman" w:cs="Times New Roman"/>
        </w:rPr>
        <w:t>Tanıtım Bölümünde alıp ta başarılı olduğu aşağıda belirtilen dersten muafiyetinin SAU Lisans</w:t>
      </w:r>
      <w:r>
        <w:rPr>
          <w:rFonts w:ascii="Times New Roman" w:hAnsi="Times New Roman" w:cs="Times New Roman"/>
        </w:rPr>
        <w:t xml:space="preserve"> </w:t>
      </w:r>
      <w:r w:rsidRPr="0034091D">
        <w:rPr>
          <w:rFonts w:ascii="Times New Roman" w:hAnsi="Times New Roman" w:cs="Times New Roman"/>
        </w:rPr>
        <w:t xml:space="preserve">ve </w:t>
      </w:r>
      <w:proofErr w:type="spellStart"/>
      <w:r w:rsidRPr="0034091D">
        <w:rPr>
          <w:rFonts w:ascii="Times New Roman" w:hAnsi="Times New Roman" w:cs="Times New Roman"/>
        </w:rPr>
        <w:t>Önlisans</w:t>
      </w:r>
      <w:proofErr w:type="spellEnd"/>
      <w:r w:rsidRPr="0034091D">
        <w:rPr>
          <w:rFonts w:ascii="Times New Roman" w:hAnsi="Times New Roman" w:cs="Times New Roman"/>
        </w:rPr>
        <w:t xml:space="preserve"> Eğitim Öğretim ve Sınav Yönetmeliği Uygulama Esasları Madde 14-(1) Kredi ve</w:t>
      </w:r>
      <w:r>
        <w:rPr>
          <w:rFonts w:ascii="Times New Roman" w:hAnsi="Times New Roman" w:cs="Times New Roman"/>
        </w:rPr>
        <w:t xml:space="preserve"> </w:t>
      </w:r>
      <w:r w:rsidRPr="0034091D">
        <w:rPr>
          <w:rFonts w:ascii="Times New Roman" w:hAnsi="Times New Roman" w:cs="Times New Roman"/>
        </w:rPr>
        <w:t>Not Transferi (09.09.204 Senato) gereğince uygun olduğuna ve gereği için</w:t>
      </w:r>
      <w:r>
        <w:rPr>
          <w:rFonts w:ascii="Times New Roman" w:hAnsi="Times New Roman" w:cs="Times New Roman"/>
        </w:rPr>
        <w:t xml:space="preserve"> Öğrenci İşleri Dairesi Başkanlığına arzına oybirliği ile karar verildi.</w:t>
      </w:r>
      <w:proofErr w:type="gramEnd"/>
    </w:p>
    <w:p w:rsidR="0034091D" w:rsidRDefault="0034091D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878"/>
        <w:gridCol w:w="1305"/>
        <w:gridCol w:w="1105"/>
        <w:gridCol w:w="1976"/>
        <w:gridCol w:w="1316"/>
      </w:tblGrid>
      <w:tr w:rsidR="0034091D" w:rsidRPr="0034091D" w:rsidTr="0034091D">
        <w:tc>
          <w:tcPr>
            <w:tcW w:w="9212" w:type="dxa"/>
            <w:gridSpan w:val="7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Öğrencinin: Ceren EROL</w:t>
            </w:r>
          </w:p>
        </w:tc>
      </w:tr>
      <w:tr w:rsidR="0034091D" w:rsidRPr="0034091D" w:rsidTr="0034091D">
        <w:tc>
          <w:tcPr>
            <w:tcW w:w="4815" w:type="dxa"/>
            <w:gridSpan w:val="4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Önceki Programdan Aldığı İntibakı Yapılan Ders</w:t>
            </w:r>
          </w:p>
        </w:tc>
        <w:tc>
          <w:tcPr>
            <w:tcW w:w="4397" w:type="dxa"/>
            <w:gridSpan w:val="3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Bölümde Muaf Olacağı Ders</w:t>
            </w:r>
          </w:p>
        </w:tc>
      </w:tr>
      <w:tr w:rsidR="0034091D" w:rsidRPr="0034091D" w:rsidTr="0034091D">
        <w:tc>
          <w:tcPr>
            <w:tcW w:w="131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31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878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305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NOTU</w:t>
            </w:r>
          </w:p>
        </w:tc>
        <w:tc>
          <w:tcPr>
            <w:tcW w:w="1105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97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31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 NOTU</w:t>
            </w:r>
          </w:p>
        </w:tc>
      </w:tr>
      <w:tr w:rsidR="0034091D" w:rsidRPr="0034091D" w:rsidTr="0034091D">
        <w:tc>
          <w:tcPr>
            <w:tcW w:w="131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MYO291</w:t>
            </w:r>
          </w:p>
        </w:tc>
        <w:tc>
          <w:tcPr>
            <w:tcW w:w="131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Girişimcilik</w:t>
            </w:r>
          </w:p>
        </w:tc>
        <w:tc>
          <w:tcPr>
            <w:tcW w:w="878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05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SAU012</w:t>
            </w:r>
          </w:p>
        </w:tc>
        <w:tc>
          <w:tcPr>
            <w:tcW w:w="197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Gir.ve</w:t>
            </w:r>
            <w:proofErr w:type="gramEnd"/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 Yön.</w:t>
            </w:r>
          </w:p>
        </w:tc>
        <w:tc>
          <w:tcPr>
            <w:tcW w:w="1316" w:type="dxa"/>
          </w:tcPr>
          <w:p w:rsidR="0034091D" w:rsidRPr="0034091D" w:rsidRDefault="0034091D" w:rsidP="0034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</w:tr>
    </w:tbl>
    <w:p w:rsidR="0034091D" w:rsidRDefault="0034091D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A4F1A" w:rsidRDefault="00AA4F1A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14- </w:t>
      </w:r>
      <w:r w:rsidRPr="00AA4F1A">
        <w:rPr>
          <w:rFonts w:ascii="Times New Roman" w:hAnsi="Times New Roman" w:cs="Times New Roman"/>
          <w:color w:val="000000"/>
        </w:rPr>
        <w:t>Gündemde başka madde olmadığından oturuma son verildi.</w:t>
      </w:r>
    </w:p>
    <w:p w:rsidR="00AA4F1A" w:rsidRDefault="00AA4F1A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4F1A" w:rsidRDefault="00AA4F1A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4F1A" w:rsidRDefault="00AA4F1A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4F1A" w:rsidRDefault="00AA4F1A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6C8C" w:rsidRDefault="00D06C8C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6C8C" w:rsidRDefault="00D06C8C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4F1A" w:rsidRDefault="00AA4F1A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8C">
        <w:rPr>
          <w:rFonts w:ascii="Times New Roman" w:hAnsi="Times New Roman" w:cs="Times New Roman"/>
          <w:b/>
          <w:sz w:val="24"/>
          <w:szCs w:val="24"/>
        </w:rPr>
        <w:lastRenderedPageBreak/>
        <w:t>Prof. Didem ATİŞ</w:t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8C">
        <w:rPr>
          <w:rFonts w:ascii="Times New Roman" w:hAnsi="Times New Roman" w:cs="Times New Roman"/>
          <w:b/>
          <w:sz w:val="24"/>
          <w:szCs w:val="24"/>
        </w:rPr>
        <w:t>DEKAN V.</w:t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8C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  <w:t>Doç. Neslihan ERDOĞDU</w:t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8C">
        <w:rPr>
          <w:rFonts w:ascii="Times New Roman" w:hAnsi="Times New Roman" w:cs="Times New Roman"/>
          <w:b/>
          <w:sz w:val="24"/>
          <w:szCs w:val="24"/>
        </w:rPr>
        <w:t>ÜYE</w:t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6C8C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8C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D06C8C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D06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C8C">
        <w:rPr>
          <w:rFonts w:ascii="Times New Roman" w:hAnsi="Times New Roman" w:cs="Times New Roman"/>
          <w:b/>
          <w:sz w:val="24"/>
          <w:szCs w:val="24"/>
        </w:rPr>
        <w:t>H.Senem</w:t>
      </w:r>
      <w:proofErr w:type="spellEnd"/>
      <w:r w:rsidRPr="00D06C8C">
        <w:rPr>
          <w:rFonts w:ascii="Times New Roman" w:hAnsi="Times New Roman" w:cs="Times New Roman"/>
          <w:b/>
          <w:sz w:val="24"/>
          <w:szCs w:val="24"/>
        </w:rPr>
        <w:t xml:space="preserve"> DOYDUK</w:t>
      </w:r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8C">
        <w:rPr>
          <w:rFonts w:ascii="Times New Roman" w:hAnsi="Times New Roman" w:cs="Times New Roman"/>
          <w:b/>
          <w:sz w:val="24"/>
          <w:szCs w:val="24"/>
        </w:rPr>
        <w:t>ÜYE</w:t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r w:rsidRPr="00D06C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6C8C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A4F1A" w:rsidRPr="00D06C8C" w:rsidRDefault="00AA4F1A" w:rsidP="00AA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1A" w:rsidRDefault="00AA4F1A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8D23C7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23C7" w:rsidRDefault="008D23C7" w:rsidP="008D23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SAKARYA ÜNİVERSİTESİ</w:t>
      </w:r>
    </w:p>
    <w:p w:rsidR="008D23C7" w:rsidRDefault="008D23C7" w:rsidP="008D23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8D23C7" w:rsidRDefault="008D23C7" w:rsidP="008D23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8D23C7" w:rsidRDefault="008D23C7" w:rsidP="008D23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3C7" w:rsidRDefault="008D23C7" w:rsidP="008D23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27/02/2019</w:t>
      </w:r>
      <w:proofErr w:type="gramEnd"/>
    </w:p>
    <w:p w:rsidR="008D23C7" w:rsidRDefault="008D23C7" w:rsidP="008D23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578</w:t>
      </w:r>
    </w:p>
    <w:p w:rsidR="008D23C7" w:rsidRDefault="008D23C7" w:rsidP="008D23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3C7" w:rsidRDefault="008D23C7" w:rsidP="008D23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27/02/2019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  <w:b/>
        </w:rPr>
        <w:t>12</w:t>
      </w:r>
      <w:r w:rsidRPr="0004681E">
        <w:rPr>
          <w:rFonts w:ascii="Times New Roman" w:hAnsi="Times New Roman" w:cs="Times New Roman"/>
        </w:rPr>
        <w:t xml:space="preserve"> 2019-2020 Eğitim Öğretim </w:t>
      </w:r>
      <w:proofErr w:type="gramStart"/>
      <w:r w:rsidRPr="0004681E">
        <w:rPr>
          <w:rFonts w:ascii="Times New Roman" w:hAnsi="Times New Roman" w:cs="Times New Roman"/>
        </w:rPr>
        <w:t>Yılı  Fakültemiz</w:t>
      </w:r>
      <w:proofErr w:type="gramEnd"/>
      <w:r w:rsidRPr="0004681E">
        <w:rPr>
          <w:rFonts w:ascii="Times New Roman" w:hAnsi="Times New Roman" w:cs="Times New Roman"/>
        </w:rPr>
        <w:t xml:space="preserve"> Özel Yetenek Sınavları Jüri Üyesi görevlendirmeleri hususu görüşmeye açıldı.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Yapılan görüşmeler sonunda; 2019-2020 Eğitim Öğretim Yılı Fakültemiz Özel Yetenek Sınavları Jüri Üyesi görevlendirmelerinin aşağıdaki şekliyle uygun olduğuna oybirliği ile karar verildi.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D23C7" w:rsidRPr="0004681E" w:rsidRDefault="008D23C7" w:rsidP="008D23C7">
      <w:pPr>
        <w:pStyle w:val="ListeParagraf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b/>
          <w:i/>
          <w:u w:val="single"/>
        </w:rPr>
      </w:pPr>
      <w:r w:rsidRPr="0004681E">
        <w:rPr>
          <w:rFonts w:ascii="Times New Roman" w:hAnsi="Times New Roman" w:cs="Times New Roman"/>
          <w:b/>
          <w:i/>
          <w:u w:val="single"/>
        </w:rPr>
        <w:t>I.</w:t>
      </w:r>
      <w:proofErr w:type="gramStart"/>
      <w:r w:rsidRPr="0004681E">
        <w:rPr>
          <w:rFonts w:ascii="Times New Roman" w:hAnsi="Times New Roman" w:cs="Times New Roman"/>
          <w:b/>
          <w:i/>
          <w:u w:val="single"/>
        </w:rPr>
        <w:t>VE  II</w:t>
      </w:r>
      <w:proofErr w:type="gramEnd"/>
      <w:r w:rsidRPr="0004681E">
        <w:rPr>
          <w:rFonts w:ascii="Times New Roman" w:hAnsi="Times New Roman" w:cs="Times New Roman"/>
          <w:b/>
          <w:i/>
          <w:u w:val="single"/>
        </w:rPr>
        <w:t>. AŞAMA SINAV JÜRİ ÜYELERİ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  <w:b/>
          <w:u w:val="single"/>
        </w:rPr>
        <w:t>ASİL ÜYELER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  <w:b/>
          <w:u w:val="single"/>
        </w:rPr>
        <w:t>YEDEK ÜYELER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Prof. Dr. Ayşe ÜSTÜN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04681E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>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04681E">
        <w:rPr>
          <w:rFonts w:ascii="Times New Roman" w:hAnsi="Times New Roman" w:cs="Times New Roman"/>
        </w:rPr>
        <w:t>Murat ERTÜRK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Doç. Neslihan ERDOĞDU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Suzan ORHAN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Doç. Neşe BAYDAR</w:t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  <w:r w:rsidRPr="0004681E">
        <w:rPr>
          <w:rFonts w:ascii="Times New Roman" w:hAnsi="Times New Roman" w:cs="Times New Roman"/>
        </w:rPr>
        <w:tab/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681E">
        <w:rPr>
          <w:rFonts w:ascii="Times New Roman" w:hAnsi="Times New Roman" w:cs="Times New Roman"/>
        </w:rPr>
        <w:t>Doç. Buket ACARTÜRK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04681E">
        <w:rPr>
          <w:rFonts w:ascii="Times New Roman" w:hAnsi="Times New Roman" w:cs="Times New Roman"/>
        </w:rPr>
        <w:t xml:space="preserve"> Gülseren </w:t>
      </w:r>
      <w:r>
        <w:rPr>
          <w:rFonts w:ascii="Times New Roman" w:hAnsi="Times New Roman" w:cs="Times New Roman"/>
        </w:rPr>
        <w:t>BUDUMLU</w:t>
      </w:r>
    </w:p>
    <w:p w:rsidR="008D23C7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Pınar GÜZELGÜN</w:t>
      </w:r>
    </w:p>
    <w:p w:rsidR="008D23C7" w:rsidRPr="0004681E" w:rsidRDefault="008D23C7" w:rsidP="008D2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Şirin YILMAZ</w:t>
      </w: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3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8D23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ASLININ AYNIDIR</w:t>
      </w:r>
    </w:p>
    <w:p w:rsidR="008D23C7" w:rsidRDefault="008D23C7" w:rsidP="008D23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8D23C7" w:rsidRDefault="008D23C7" w:rsidP="008D23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000000"/>
        </w:rPr>
      </w:pPr>
    </w:p>
    <w:p w:rsidR="008D23C7" w:rsidRDefault="008D23C7" w:rsidP="008D23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Zuhal KARAGÜLLE</w:t>
      </w:r>
    </w:p>
    <w:p w:rsidR="008D23C7" w:rsidRPr="00D06C8C" w:rsidRDefault="008D23C7" w:rsidP="008D23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Fakülte Sekreteri</w:t>
      </w:r>
    </w:p>
    <w:sectPr w:rsidR="008D23C7" w:rsidRPr="00D0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4"/>
    <w:rsid w:val="0004681E"/>
    <w:rsid w:val="000E7D9B"/>
    <w:rsid w:val="001D1F6D"/>
    <w:rsid w:val="0020131B"/>
    <w:rsid w:val="00210996"/>
    <w:rsid w:val="00220047"/>
    <w:rsid w:val="00267DDC"/>
    <w:rsid w:val="0034091D"/>
    <w:rsid w:val="00361F43"/>
    <w:rsid w:val="0038074E"/>
    <w:rsid w:val="00407B60"/>
    <w:rsid w:val="004803DE"/>
    <w:rsid w:val="004D3280"/>
    <w:rsid w:val="006129A1"/>
    <w:rsid w:val="006C4DE3"/>
    <w:rsid w:val="00723323"/>
    <w:rsid w:val="00837034"/>
    <w:rsid w:val="00851EF2"/>
    <w:rsid w:val="008A51EC"/>
    <w:rsid w:val="008D23C7"/>
    <w:rsid w:val="00A2368D"/>
    <w:rsid w:val="00A77FC9"/>
    <w:rsid w:val="00A87C43"/>
    <w:rsid w:val="00AA03FC"/>
    <w:rsid w:val="00AA4F1A"/>
    <w:rsid w:val="00B06A37"/>
    <w:rsid w:val="00D06C8C"/>
    <w:rsid w:val="00D3346F"/>
    <w:rsid w:val="00D41D06"/>
    <w:rsid w:val="00DB0199"/>
    <w:rsid w:val="00ED4228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D42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681E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D42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681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an.sakarya.edu.tr./tr" TargetMode="External"/><Relationship Id="rId5" Type="http://schemas.openxmlformats.org/officeDocument/2006/relationships/hyperlink" Target="http://ilan.sakarya.edu.tr.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27</cp:revision>
  <cp:lastPrinted>2019-05-21T08:35:00Z</cp:lastPrinted>
  <dcterms:created xsi:type="dcterms:W3CDTF">2019-02-27T06:26:00Z</dcterms:created>
  <dcterms:modified xsi:type="dcterms:W3CDTF">2019-05-21T08:36:00Z</dcterms:modified>
</cp:coreProperties>
</file>