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1" w:rsidRDefault="00A96B71" w:rsidP="00A96B71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A96B71" w:rsidRDefault="00A96B71" w:rsidP="00A96B71">
      <w:pPr>
        <w:rPr>
          <w:b/>
        </w:rPr>
      </w:pPr>
      <w:r>
        <w:t>Prof. Dr. Besim F.DELLALOĞLU</w:t>
      </w:r>
      <w:r>
        <w:tab/>
      </w:r>
      <w:r>
        <w:tab/>
      </w:r>
      <w:r>
        <w:tab/>
      </w:r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rPr>
          <w:b/>
        </w:rPr>
        <w:tab/>
      </w:r>
    </w:p>
    <w:p w:rsidR="002879EB" w:rsidRDefault="002879EB" w:rsidP="002879EB">
      <w:r>
        <w:t>Prof. Füsun ÇAĞLAYAN</w:t>
      </w:r>
      <w:r>
        <w:tab/>
      </w:r>
      <w:r>
        <w:tab/>
      </w:r>
      <w:r>
        <w:tab/>
      </w:r>
      <w:r>
        <w:tab/>
      </w:r>
      <w:proofErr w:type="spellStart"/>
      <w:r>
        <w:t>Doç.Didem</w:t>
      </w:r>
      <w:proofErr w:type="spellEnd"/>
      <w:r>
        <w:t xml:space="preserve"> ATİŞ ÖZHEKİM</w:t>
      </w:r>
    </w:p>
    <w:p w:rsidR="00A96B71" w:rsidRDefault="002879EB" w:rsidP="002879EB">
      <w:r>
        <w:t>Doç. Dr. Tahsin TURGAY</w:t>
      </w:r>
      <w:r w:rsidR="00A96B71">
        <w:tab/>
      </w:r>
      <w:r w:rsidR="00A96B71">
        <w:tab/>
      </w:r>
      <w:r w:rsidR="00A96B71">
        <w:tab/>
      </w:r>
      <w:r>
        <w:tab/>
        <w:t>Prof. Hayriye KOÇ BAŞARA</w:t>
      </w:r>
      <w:r>
        <w:tab/>
      </w:r>
      <w:r>
        <w:tab/>
      </w:r>
      <w:r>
        <w:tab/>
      </w:r>
    </w:p>
    <w:p w:rsidR="00A96B71" w:rsidRDefault="00A96B71" w:rsidP="00A96B71">
      <w:pPr>
        <w:jc w:val="center"/>
        <w:rPr>
          <w:b/>
        </w:rPr>
      </w:pPr>
      <w:r>
        <w:rPr>
          <w:b/>
        </w:rPr>
        <w:t>SAKARYA ÜNİVERSİTESİ</w:t>
      </w:r>
    </w:p>
    <w:p w:rsidR="00A96B71" w:rsidRDefault="00A96B71" w:rsidP="00A96B71">
      <w:pPr>
        <w:jc w:val="center"/>
        <w:rPr>
          <w:b/>
        </w:rPr>
      </w:pPr>
      <w:r>
        <w:rPr>
          <w:b/>
        </w:rPr>
        <w:t>GÜZEL SANATLAR FAKÜLTESİ</w:t>
      </w:r>
    </w:p>
    <w:p w:rsidR="00A96B71" w:rsidRDefault="00A96B71" w:rsidP="00A96B7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A96B71" w:rsidRDefault="00A96B71" w:rsidP="00A96B71">
      <w:pPr>
        <w:jc w:val="both"/>
      </w:pPr>
    </w:p>
    <w:p w:rsidR="00A96B71" w:rsidRDefault="00A96B71" w:rsidP="00A96B71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 01/07//2015</w:t>
      </w:r>
    </w:p>
    <w:p w:rsidR="00A96B71" w:rsidRDefault="00A96B71" w:rsidP="00A96B71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416</w:t>
      </w:r>
    </w:p>
    <w:p w:rsidR="00A96B71" w:rsidRDefault="00A96B71" w:rsidP="00A96B71">
      <w:pPr>
        <w:jc w:val="both"/>
      </w:pPr>
    </w:p>
    <w:p w:rsidR="00A96B71" w:rsidRDefault="00A96B71" w:rsidP="00A96B71">
      <w:r>
        <w:t xml:space="preserve">Fakülte Yönetim Kurulu </w:t>
      </w:r>
      <w:proofErr w:type="gramStart"/>
      <w:r>
        <w:rPr>
          <w:b/>
        </w:rPr>
        <w:t>01/07/2015</w:t>
      </w:r>
      <w:proofErr w:type="gramEnd"/>
      <w:r>
        <w:t xml:space="preserve"> tarihinde Dekan Prof. Dr. Besim F.DELLALOĞLU</w:t>
      </w:r>
    </w:p>
    <w:p w:rsidR="00A96B71" w:rsidRDefault="00A96B71" w:rsidP="00A96B71">
      <w:pPr>
        <w:jc w:val="both"/>
      </w:pP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671C7C" w:rsidRDefault="00671C7C"/>
    <w:p w:rsidR="002D5E8E" w:rsidRPr="002D5E8E" w:rsidRDefault="002D5E8E" w:rsidP="002D5E8E">
      <w:r>
        <w:rPr>
          <w:b/>
        </w:rPr>
        <w:t>1-</w:t>
      </w:r>
      <w:r w:rsidRPr="002D5E8E">
        <w:t xml:space="preserve">Görsel İletişim Tasarımı Bölüm Başkanlığının </w:t>
      </w:r>
      <w:proofErr w:type="gramStart"/>
      <w:r w:rsidRPr="002D5E8E">
        <w:t>29/06/2015</w:t>
      </w:r>
      <w:proofErr w:type="gramEnd"/>
      <w:r w:rsidRPr="002D5E8E">
        <w:t xml:space="preserve"> tarih ve 302.15.03/28530 sayılı yazısı okundu.</w:t>
      </w:r>
    </w:p>
    <w:p w:rsidR="002D5E8E" w:rsidRPr="000C70CC" w:rsidRDefault="002D5E8E" w:rsidP="002D5E8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D5E8E">
        <w:t>Yapılan görüşmeler sonunda;</w:t>
      </w:r>
      <w:r>
        <w:rPr>
          <w:b/>
        </w:rPr>
        <w:t xml:space="preserve">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2014/2015 Eğitim Öğretim yılı Bahar </w:t>
      </w:r>
      <w:r w:rsidRPr="000C70CC">
        <w:rPr>
          <w:rFonts w:eastAsiaTheme="minorHAnsi"/>
          <w:color w:val="000000"/>
          <w:lang w:eastAsia="en-US"/>
        </w:rPr>
        <w:t xml:space="preserve">yarıyılı sonunda </w:t>
      </w:r>
      <w:r>
        <w:rPr>
          <w:rFonts w:eastAsiaTheme="minorHAnsi"/>
          <w:color w:val="000000"/>
          <w:lang w:eastAsia="en-US"/>
        </w:rPr>
        <w:t>a</w:t>
      </w:r>
      <w:r w:rsidRPr="000C70CC">
        <w:rPr>
          <w:rFonts w:eastAsiaTheme="minorHAnsi"/>
          <w:color w:val="000000"/>
          <w:lang w:eastAsia="en-US"/>
        </w:rPr>
        <w:t xml:space="preserve">şağıda </w:t>
      </w:r>
      <w:r w:rsidRPr="002D5E8E">
        <w:rPr>
          <w:rFonts w:eastAsiaTheme="minorHAnsi"/>
          <w:bCs/>
          <w:color w:val="000000"/>
          <w:lang w:eastAsia="en-US"/>
        </w:rPr>
        <w:t>adı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 </w:t>
      </w:r>
      <w:r w:rsidRPr="000C70CC">
        <w:rPr>
          <w:rFonts w:eastAsiaTheme="minorHAnsi"/>
          <w:color w:val="000000"/>
          <w:lang w:eastAsia="en-US"/>
        </w:rPr>
        <w:t>geçen</w:t>
      </w:r>
      <w:r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color w:val="000000"/>
          <w:lang w:eastAsia="en-US"/>
        </w:rPr>
        <w:t xml:space="preserve">Fakültemiz </w:t>
      </w:r>
      <w:r>
        <w:rPr>
          <w:rFonts w:eastAsiaTheme="minorHAnsi"/>
          <w:color w:val="000000"/>
          <w:lang w:eastAsia="en-US"/>
        </w:rPr>
        <w:t>Görsel İletişim Tasarımı</w:t>
      </w:r>
      <w:r w:rsidRPr="000C70CC">
        <w:rPr>
          <w:rFonts w:eastAsiaTheme="minorHAnsi"/>
          <w:color w:val="000000"/>
          <w:lang w:eastAsia="en-US"/>
        </w:rPr>
        <w:t xml:space="preserve"> Bölümü öğrencilerimizin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Mezuniyet ve Not Kontrol Komisyonu </w:t>
      </w:r>
      <w:proofErr w:type="gramStart"/>
      <w:r>
        <w:rPr>
          <w:rFonts w:eastAsiaTheme="minorHAnsi"/>
          <w:color w:val="000000"/>
          <w:lang w:eastAsia="en-US"/>
        </w:rPr>
        <w:t xml:space="preserve">tarafından </w:t>
      </w:r>
      <w:r w:rsidRPr="000C70CC">
        <w:rPr>
          <w:rFonts w:eastAsiaTheme="minorHAnsi"/>
          <w:color w:val="000000"/>
          <w:lang w:eastAsia="en-US"/>
        </w:rPr>
        <w:t xml:space="preserve"> </w:t>
      </w:r>
      <w:r w:rsidRPr="000C70CC">
        <w:rPr>
          <w:rFonts w:eastAsiaTheme="minorHAnsi"/>
          <w:b/>
          <w:bCs/>
          <w:color w:val="000000"/>
          <w:lang w:eastAsia="en-US"/>
        </w:rPr>
        <w:t>Mezuniyet</w:t>
      </w:r>
      <w:proofErr w:type="gramEnd"/>
      <w:r w:rsidRPr="000C70CC">
        <w:rPr>
          <w:rFonts w:eastAsiaTheme="minorHAnsi"/>
          <w:b/>
          <w:bCs/>
          <w:color w:val="000000"/>
          <w:lang w:eastAsia="en-US"/>
        </w:rPr>
        <w:t xml:space="preserve"> Not Durum Belgeleri  </w:t>
      </w:r>
      <w:r w:rsidRPr="000C70CC">
        <w:rPr>
          <w:rFonts w:eastAsiaTheme="minorHAnsi"/>
          <w:color w:val="000000"/>
          <w:lang w:eastAsia="en-US"/>
        </w:rPr>
        <w:t xml:space="preserve">incelenmiş olup, </w:t>
      </w:r>
      <w:r w:rsidRPr="000C70CC">
        <w:rPr>
          <w:rFonts w:eastAsiaTheme="minorHAnsi"/>
          <w:b/>
          <w:bCs/>
          <w:color w:val="000000"/>
          <w:lang w:eastAsia="en-US"/>
        </w:rPr>
        <w:t xml:space="preserve">SAÜ </w:t>
      </w:r>
      <w:proofErr w:type="spellStart"/>
      <w:r w:rsidRPr="000C70CC">
        <w:rPr>
          <w:rFonts w:eastAsiaTheme="minorHAnsi"/>
          <w:b/>
          <w:bCs/>
          <w:color w:val="000000"/>
          <w:lang w:eastAsia="en-US"/>
        </w:rPr>
        <w:t>LÖEY’nin</w:t>
      </w:r>
      <w:proofErr w:type="spellEnd"/>
      <w:r w:rsidRPr="000C70CC">
        <w:rPr>
          <w:rFonts w:eastAsiaTheme="minorHAnsi"/>
          <w:b/>
          <w:bCs/>
          <w:color w:val="000000"/>
          <w:lang w:eastAsia="en-US"/>
        </w:rPr>
        <w:t xml:space="preserve"> 23.Maddesi 1.fıkrası gereğince </w:t>
      </w:r>
      <w:r w:rsidRPr="000C70CC">
        <w:rPr>
          <w:rFonts w:eastAsiaTheme="minorHAnsi"/>
          <w:color w:val="000000"/>
          <w:lang w:eastAsia="en-US"/>
        </w:rPr>
        <w:t>Mezuniyetlerinin uygun olduğuna ve gereği için Öğrenci İşleri Dairesi Başkanlığına arzına oybirliği ile karar verildi.</w:t>
      </w:r>
    </w:p>
    <w:p w:rsidR="002D5E8E" w:rsidRDefault="002D5E8E" w:rsidP="002D5E8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1643"/>
        <w:gridCol w:w="1560"/>
      </w:tblGrid>
      <w:tr w:rsidR="002D5E8E" w:rsidRPr="008456F5" w:rsidTr="000A4B22">
        <w:tc>
          <w:tcPr>
            <w:tcW w:w="1101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SIRA NO</w:t>
            </w:r>
          </w:p>
        </w:tc>
        <w:tc>
          <w:tcPr>
            <w:tcW w:w="1701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ÖĞRENCİ NO</w:t>
            </w:r>
          </w:p>
        </w:tc>
        <w:tc>
          <w:tcPr>
            <w:tcW w:w="2409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ADI SOYADI</w:t>
            </w:r>
          </w:p>
        </w:tc>
        <w:tc>
          <w:tcPr>
            <w:tcW w:w="1560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ORTALAMA</w:t>
            </w:r>
          </w:p>
        </w:tc>
        <w:tc>
          <w:tcPr>
            <w:tcW w:w="1560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/>
                <w:bCs/>
                <w:color w:val="000000"/>
                <w:lang w:eastAsia="en-US"/>
              </w:rPr>
              <w:t>AKTS</w:t>
            </w:r>
          </w:p>
        </w:tc>
      </w:tr>
      <w:tr w:rsidR="002D5E8E" w:rsidRPr="008456F5" w:rsidTr="000A4B22">
        <w:tc>
          <w:tcPr>
            <w:tcW w:w="1101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</w:tcPr>
          <w:p w:rsidR="002D5E8E" w:rsidRPr="008456F5" w:rsidRDefault="002D5E8E" w:rsidP="00A217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1107.0800</w:t>
            </w:r>
            <w:r w:rsidR="00A2173F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2409" w:type="dxa"/>
          </w:tcPr>
          <w:p w:rsidR="002D5E8E" w:rsidRPr="008456F5" w:rsidRDefault="00A2173F" w:rsidP="000A4B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Ahmet ALATAŞ</w:t>
            </w:r>
          </w:p>
        </w:tc>
        <w:tc>
          <w:tcPr>
            <w:tcW w:w="1560" w:type="dxa"/>
          </w:tcPr>
          <w:p w:rsidR="002D5E8E" w:rsidRPr="008456F5" w:rsidRDefault="00A2173F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3,20</w:t>
            </w:r>
          </w:p>
        </w:tc>
        <w:tc>
          <w:tcPr>
            <w:tcW w:w="1560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  <w:tr w:rsidR="002D5E8E" w:rsidRPr="008456F5" w:rsidTr="000A4B22">
        <w:tc>
          <w:tcPr>
            <w:tcW w:w="1101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</w:tcPr>
          <w:p w:rsidR="002D5E8E" w:rsidRPr="008456F5" w:rsidRDefault="002D5E8E" w:rsidP="00A2173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1107.080</w:t>
            </w:r>
            <w:r w:rsidR="00A2173F">
              <w:rPr>
                <w:rFonts w:eastAsiaTheme="minorHAnsi"/>
                <w:bCs/>
                <w:color w:val="000000"/>
                <w:lang w:eastAsia="en-US"/>
              </w:rPr>
              <w:t>17</w:t>
            </w:r>
          </w:p>
        </w:tc>
        <w:tc>
          <w:tcPr>
            <w:tcW w:w="2409" w:type="dxa"/>
          </w:tcPr>
          <w:p w:rsidR="002D5E8E" w:rsidRPr="008456F5" w:rsidRDefault="00A2173F" w:rsidP="000A4B2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Emre GÜVEN</w:t>
            </w:r>
          </w:p>
        </w:tc>
        <w:tc>
          <w:tcPr>
            <w:tcW w:w="1560" w:type="dxa"/>
          </w:tcPr>
          <w:p w:rsidR="002D5E8E" w:rsidRPr="008456F5" w:rsidRDefault="00A2173F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3,53</w:t>
            </w:r>
          </w:p>
        </w:tc>
        <w:tc>
          <w:tcPr>
            <w:tcW w:w="1560" w:type="dxa"/>
          </w:tcPr>
          <w:p w:rsidR="002D5E8E" w:rsidRPr="008456F5" w:rsidRDefault="002D5E8E" w:rsidP="000A4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8456F5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</w:tr>
    </w:tbl>
    <w:p w:rsidR="002D5E8E" w:rsidRDefault="002D5E8E" w:rsidP="002D5E8E">
      <w:pPr>
        <w:rPr>
          <w:b/>
        </w:rPr>
      </w:pPr>
    </w:p>
    <w:p w:rsidR="005A6245" w:rsidRPr="005A6245" w:rsidRDefault="005A6245" w:rsidP="005A6245">
      <w:pPr>
        <w:jc w:val="both"/>
      </w:pPr>
      <w:r>
        <w:rPr>
          <w:b/>
        </w:rPr>
        <w:t xml:space="preserve">2- </w:t>
      </w:r>
      <w:r w:rsidRPr="005A6245">
        <w:t xml:space="preserve">Öğrenci İşleri Dairesi Başkanlığının </w:t>
      </w:r>
      <w:proofErr w:type="gramStart"/>
      <w:r w:rsidRPr="005A6245">
        <w:t>26/06/2015</w:t>
      </w:r>
      <w:proofErr w:type="gramEnd"/>
      <w:r w:rsidRPr="005A6245">
        <w:t xml:space="preserve"> tarih ve 301.06/28124 sayılı yazısı okundu.</w:t>
      </w:r>
    </w:p>
    <w:p w:rsidR="005A6245" w:rsidRDefault="005A6245" w:rsidP="005A6245">
      <w:pPr>
        <w:jc w:val="both"/>
      </w:pPr>
      <w:r w:rsidRPr="005A6245">
        <w:t>Yapılan görüşmeler sonunda; 2015-2016 Eğitim Öğretim Yılında Fakültemiz bölümlerine Kurum İçi Yatay Geçiş ve Yurtdışı Kontenjanı açılmasının uygun olmadığına ve gereği için Öğrenci İşleri Dairesi Başkanlığına arzına oybirliği ile karar verildi.</w:t>
      </w:r>
    </w:p>
    <w:p w:rsidR="00174E5A" w:rsidRDefault="00174E5A" w:rsidP="005A6245">
      <w:pPr>
        <w:jc w:val="both"/>
      </w:pPr>
    </w:p>
    <w:p w:rsidR="00174E5A" w:rsidRPr="00990AD6" w:rsidRDefault="00174E5A" w:rsidP="005A6245">
      <w:pPr>
        <w:jc w:val="both"/>
      </w:pPr>
      <w:r w:rsidRPr="00174E5A">
        <w:rPr>
          <w:b/>
        </w:rPr>
        <w:t>3-</w:t>
      </w:r>
      <w:r>
        <w:rPr>
          <w:b/>
        </w:rPr>
        <w:t xml:space="preserve"> </w:t>
      </w:r>
      <w:r w:rsidRPr="00990AD6">
        <w:t xml:space="preserve">Geleneksel Türk Sanatları Bölüm Başkanlığının </w:t>
      </w:r>
      <w:proofErr w:type="gramStart"/>
      <w:r w:rsidRPr="00990AD6">
        <w:t>01/07/2015</w:t>
      </w:r>
      <w:proofErr w:type="gramEnd"/>
      <w:r w:rsidRPr="00990AD6">
        <w:t xml:space="preserve"> tarih ve </w:t>
      </w:r>
      <w:r w:rsidR="002879EB">
        <w:t>903.07.02</w:t>
      </w:r>
      <w:r w:rsidR="00F94687">
        <w:t>/28850</w:t>
      </w:r>
      <w:r w:rsidRPr="00990AD6">
        <w:t xml:space="preserve"> sayılı yazısı okundu.</w:t>
      </w:r>
    </w:p>
    <w:p w:rsidR="000B203E" w:rsidRDefault="00174E5A" w:rsidP="000B203E">
      <w:pPr>
        <w:jc w:val="both"/>
      </w:pPr>
      <w:r w:rsidRPr="00990AD6">
        <w:t>Yapılan görüşmeler sonunda;</w:t>
      </w:r>
      <w:r>
        <w:rPr>
          <w:b/>
        </w:rPr>
        <w:t xml:space="preserve"> </w:t>
      </w:r>
      <w:r w:rsidR="000B203E">
        <w:t xml:space="preserve">Geleneksel Türk Sanatları Bölümü Araştırma Görevlisi İbrahim </w:t>
      </w:r>
      <w:proofErr w:type="spellStart"/>
      <w:r w:rsidR="000B203E">
        <w:t>ERDEK’in</w:t>
      </w:r>
      <w:proofErr w:type="spellEnd"/>
      <w:r w:rsidR="000B203E">
        <w:t xml:space="preserve">; 22/06/2015 tarih ve 415 Sayılı Fakülte Yönetim Kurulu Toplantısında alınan karar ile oluşturulan “Deneme Dersi </w:t>
      </w:r>
      <w:proofErr w:type="spellStart"/>
      <w:r w:rsidR="000B203E">
        <w:t>Jürisi”nin</w:t>
      </w:r>
      <w:proofErr w:type="spellEnd"/>
      <w:r w:rsidR="000B203E">
        <w:t xml:space="preserve"> olumlu raporu doğrultusunda;  2015-2016 Eğitim Öğretim Yılı Güz Yarıyılı itibarı ile, Fakültemiz bölümleri ders programlarında okutulmakta olan aşağıda yazılı dersleri vermek üzere;  2547 Sayılı Yükseköğretim Kanunun 31.maddesi gereğince bulunduğu kadroda Öğretim Görevlisi olarak </w:t>
      </w:r>
      <w:proofErr w:type="gramStart"/>
      <w:r w:rsidR="000B203E">
        <w:t>atanmasının  uygun</w:t>
      </w:r>
      <w:proofErr w:type="gramEnd"/>
      <w:r w:rsidR="000B203E">
        <w:t xml:space="preserve"> olduğuna ve gereği için Üniversite Yönetim Kurulu’na arzına oybirliği ile karar verildi.</w:t>
      </w:r>
    </w:p>
    <w:p w:rsidR="000B203E" w:rsidRDefault="000B203E" w:rsidP="000B203E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709"/>
        <w:gridCol w:w="992"/>
      </w:tblGrid>
      <w:tr w:rsidR="00A2611B" w:rsidTr="00A2611B">
        <w:tc>
          <w:tcPr>
            <w:tcW w:w="1951" w:type="dxa"/>
          </w:tcPr>
          <w:p w:rsidR="00A2611B" w:rsidRDefault="00A2611B" w:rsidP="000A4B22">
            <w:pPr>
              <w:jc w:val="both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3544" w:type="dxa"/>
          </w:tcPr>
          <w:p w:rsidR="00A2611B" w:rsidRDefault="00A2611B" w:rsidP="000A4B22">
            <w:pPr>
              <w:jc w:val="both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850" w:type="dxa"/>
          </w:tcPr>
          <w:p w:rsidR="00A2611B" w:rsidRDefault="00A2611B" w:rsidP="000A4B22">
            <w:pPr>
              <w:jc w:val="both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709" w:type="dxa"/>
          </w:tcPr>
          <w:p w:rsidR="00A2611B" w:rsidRDefault="00A2611B" w:rsidP="000A4B22">
            <w:pPr>
              <w:jc w:val="both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992" w:type="dxa"/>
          </w:tcPr>
          <w:p w:rsidR="00A2611B" w:rsidRDefault="00A2611B" w:rsidP="000A4B22">
            <w:pPr>
              <w:jc w:val="both"/>
              <w:rPr>
                <w:b/>
              </w:rPr>
            </w:pPr>
            <w:r>
              <w:rPr>
                <w:b/>
              </w:rPr>
              <w:t>ASTS</w:t>
            </w:r>
          </w:p>
        </w:tc>
      </w:tr>
      <w:tr w:rsidR="00A2611B" w:rsidTr="00A2611B">
        <w:tc>
          <w:tcPr>
            <w:tcW w:w="1951" w:type="dxa"/>
          </w:tcPr>
          <w:p w:rsidR="00A2611B" w:rsidRPr="00BE18DC" w:rsidRDefault="00A2611B" w:rsidP="000A4B22">
            <w:pPr>
              <w:jc w:val="both"/>
            </w:pPr>
            <w:r>
              <w:t>HKE203</w:t>
            </w:r>
          </w:p>
        </w:tc>
        <w:tc>
          <w:tcPr>
            <w:tcW w:w="3544" w:type="dxa"/>
          </w:tcPr>
          <w:p w:rsidR="00A2611B" w:rsidRPr="00BE18DC" w:rsidRDefault="00A2611B" w:rsidP="000A4B22">
            <w:pPr>
              <w:jc w:val="both"/>
            </w:pPr>
            <w:r>
              <w:t>Kilim Dokuma Teknikleri</w:t>
            </w:r>
          </w:p>
        </w:tc>
        <w:tc>
          <w:tcPr>
            <w:tcW w:w="850" w:type="dxa"/>
          </w:tcPr>
          <w:p w:rsidR="00A2611B" w:rsidRPr="00BE18DC" w:rsidRDefault="00A2611B" w:rsidP="000B203E">
            <w:pPr>
              <w:jc w:val="both"/>
            </w:pPr>
            <w:r>
              <w:t>2+4</w:t>
            </w:r>
          </w:p>
        </w:tc>
        <w:tc>
          <w:tcPr>
            <w:tcW w:w="709" w:type="dxa"/>
          </w:tcPr>
          <w:p w:rsidR="00A2611B" w:rsidRPr="00BE18DC" w:rsidRDefault="00A2611B" w:rsidP="000A4B22">
            <w:pPr>
              <w:jc w:val="both"/>
            </w:pPr>
            <w:r>
              <w:t>Z</w:t>
            </w:r>
          </w:p>
        </w:tc>
        <w:tc>
          <w:tcPr>
            <w:tcW w:w="992" w:type="dxa"/>
          </w:tcPr>
          <w:p w:rsidR="00A2611B" w:rsidRPr="00BE18DC" w:rsidRDefault="00A2611B" w:rsidP="000A4B22">
            <w:pPr>
              <w:jc w:val="both"/>
            </w:pPr>
            <w:r>
              <w:t>4</w:t>
            </w:r>
          </w:p>
        </w:tc>
      </w:tr>
      <w:tr w:rsidR="00A2611B" w:rsidTr="00A2611B">
        <w:tc>
          <w:tcPr>
            <w:tcW w:w="1951" w:type="dxa"/>
          </w:tcPr>
          <w:p w:rsidR="00A2611B" w:rsidRPr="00BE18DC" w:rsidRDefault="00A2611B" w:rsidP="000A4B22">
            <w:pPr>
              <w:jc w:val="both"/>
            </w:pPr>
            <w:r>
              <w:t>HKE225</w:t>
            </w:r>
          </w:p>
        </w:tc>
        <w:tc>
          <w:tcPr>
            <w:tcW w:w="3544" w:type="dxa"/>
          </w:tcPr>
          <w:p w:rsidR="00A2611B" w:rsidRPr="00BE18DC" w:rsidRDefault="00A2611B" w:rsidP="000A4B22">
            <w:pPr>
              <w:jc w:val="both"/>
            </w:pPr>
            <w:r>
              <w:t>Yöresel Dokuma Araştırmaları I</w:t>
            </w:r>
          </w:p>
        </w:tc>
        <w:tc>
          <w:tcPr>
            <w:tcW w:w="850" w:type="dxa"/>
          </w:tcPr>
          <w:p w:rsidR="00A2611B" w:rsidRPr="00BE18DC" w:rsidRDefault="00A2611B" w:rsidP="000A4B22">
            <w:pPr>
              <w:jc w:val="both"/>
            </w:pPr>
            <w:r>
              <w:t>2+0</w:t>
            </w:r>
          </w:p>
        </w:tc>
        <w:tc>
          <w:tcPr>
            <w:tcW w:w="709" w:type="dxa"/>
          </w:tcPr>
          <w:p w:rsidR="00A2611B" w:rsidRPr="00BE18DC" w:rsidRDefault="00A2611B" w:rsidP="000A4B22">
            <w:pPr>
              <w:jc w:val="both"/>
            </w:pPr>
            <w:r>
              <w:t>S</w:t>
            </w:r>
          </w:p>
        </w:tc>
        <w:tc>
          <w:tcPr>
            <w:tcW w:w="992" w:type="dxa"/>
          </w:tcPr>
          <w:p w:rsidR="00A2611B" w:rsidRPr="00BE18DC" w:rsidRDefault="00A2611B" w:rsidP="000A4B22">
            <w:pPr>
              <w:jc w:val="both"/>
            </w:pPr>
            <w:r>
              <w:t>4</w:t>
            </w:r>
          </w:p>
        </w:tc>
      </w:tr>
      <w:tr w:rsidR="00A2611B" w:rsidTr="00A2611B">
        <w:tc>
          <w:tcPr>
            <w:tcW w:w="1951" w:type="dxa"/>
          </w:tcPr>
          <w:p w:rsidR="00A2611B" w:rsidRDefault="00A2611B" w:rsidP="000A4B22">
            <w:pPr>
              <w:jc w:val="both"/>
            </w:pPr>
            <w:r>
              <w:t>HKE327</w:t>
            </w:r>
          </w:p>
        </w:tc>
        <w:tc>
          <w:tcPr>
            <w:tcW w:w="3544" w:type="dxa"/>
          </w:tcPr>
          <w:p w:rsidR="00A2611B" w:rsidRDefault="00A2611B" w:rsidP="000A4B22">
            <w:pPr>
              <w:jc w:val="both"/>
            </w:pPr>
            <w:r>
              <w:t>Yöresel Dokuma Araştırmaları III</w:t>
            </w:r>
          </w:p>
        </w:tc>
        <w:tc>
          <w:tcPr>
            <w:tcW w:w="850" w:type="dxa"/>
          </w:tcPr>
          <w:p w:rsidR="00A2611B" w:rsidRDefault="00A2611B" w:rsidP="000A4B22">
            <w:pPr>
              <w:jc w:val="both"/>
            </w:pPr>
            <w:r>
              <w:t>2+0</w:t>
            </w:r>
          </w:p>
        </w:tc>
        <w:tc>
          <w:tcPr>
            <w:tcW w:w="709" w:type="dxa"/>
          </w:tcPr>
          <w:p w:rsidR="00A2611B" w:rsidRDefault="00A2611B" w:rsidP="000A4B22">
            <w:pPr>
              <w:jc w:val="both"/>
            </w:pPr>
            <w:r>
              <w:t>S</w:t>
            </w:r>
          </w:p>
        </w:tc>
        <w:tc>
          <w:tcPr>
            <w:tcW w:w="992" w:type="dxa"/>
          </w:tcPr>
          <w:p w:rsidR="00A2611B" w:rsidRDefault="00A2611B" w:rsidP="000A4B22">
            <w:pPr>
              <w:jc w:val="both"/>
            </w:pPr>
            <w:r>
              <w:t>4</w:t>
            </w:r>
          </w:p>
        </w:tc>
      </w:tr>
      <w:tr w:rsidR="00A2611B" w:rsidTr="00A2611B">
        <w:tc>
          <w:tcPr>
            <w:tcW w:w="1951" w:type="dxa"/>
          </w:tcPr>
          <w:p w:rsidR="00A2611B" w:rsidRPr="00BE18DC" w:rsidRDefault="00A2611B" w:rsidP="000A4B22">
            <w:pPr>
              <w:jc w:val="both"/>
            </w:pPr>
            <w:r>
              <w:t>HKE226</w:t>
            </w:r>
          </w:p>
        </w:tc>
        <w:tc>
          <w:tcPr>
            <w:tcW w:w="3544" w:type="dxa"/>
          </w:tcPr>
          <w:p w:rsidR="00A2611B" w:rsidRPr="00BE18DC" w:rsidRDefault="00A2611B" w:rsidP="000A4B22">
            <w:pPr>
              <w:jc w:val="both"/>
            </w:pPr>
            <w:r>
              <w:t>Yöresel Dokuma Araştırmaları II</w:t>
            </w:r>
          </w:p>
        </w:tc>
        <w:tc>
          <w:tcPr>
            <w:tcW w:w="850" w:type="dxa"/>
          </w:tcPr>
          <w:p w:rsidR="00A2611B" w:rsidRPr="00BE18DC" w:rsidRDefault="00A2611B" w:rsidP="000A4B22">
            <w:pPr>
              <w:jc w:val="both"/>
            </w:pPr>
            <w:r>
              <w:t>2+0</w:t>
            </w:r>
          </w:p>
        </w:tc>
        <w:tc>
          <w:tcPr>
            <w:tcW w:w="709" w:type="dxa"/>
          </w:tcPr>
          <w:p w:rsidR="00A2611B" w:rsidRPr="00BE18DC" w:rsidRDefault="00A2611B" w:rsidP="000A4B22">
            <w:pPr>
              <w:jc w:val="both"/>
            </w:pPr>
            <w:r>
              <w:t>S</w:t>
            </w:r>
          </w:p>
        </w:tc>
        <w:tc>
          <w:tcPr>
            <w:tcW w:w="992" w:type="dxa"/>
          </w:tcPr>
          <w:p w:rsidR="00A2611B" w:rsidRPr="00BE18DC" w:rsidRDefault="00A2611B" w:rsidP="000A4B22">
            <w:pPr>
              <w:jc w:val="both"/>
            </w:pPr>
            <w:r>
              <w:t>4</w:t>
            </w:r>
          </w:p>
        </w:tc>
      </w:tr>
      <w:tr w:rsidR="00A2611B" w:rsidTr="00A2611B">
        <w:tc>
          <w:tcPr>
            <w:tcW w:w="1951" w:type="dxa"/>
          </w:tcPr>
          <w:p w:rsidR="00A2611B" w:rsidRDefault="00A2611B" w:rsidP="000A4B22">
            <w:pPr>
              <w:jc w:val="both"/>
            </w:pPr>
            <w:r>
              <w:t>HKE330</w:t>
            </w:r>
          </w:p>
        </w:tc>
        <w:tc>
          <w:tcPr>
            <w:tcW w:w="3544" w:type="dxa"/>
          </w:tcPr>
          <w:p w:rsidR="00A2611B" w:rsidRDefault="00A2611B" w:rsidP="000A4B22">
            <w:pPr>
              <w:jc w:val="both"/>
            </w:pPr>
            <w:r>
              <w:t>Yöresel Dokuma Araştırmaları IV</w:t>
            </w:r>
          </w:p>
        </w:tc>
        <w:tc>
          <w:tcPr>
            <w:tcW w:w="850" w:type="dxa"/>
          </w:tcPr>
          <w:p w:rsidR="00A2611B" w:rsidRDefault="00A2611B" w:rsidP="000A4B22">
            <w:pPr>
              <w:jc w:val="both"/>
            </w:pPr>
            <w:r>
              <w:t>2+0</w:t>
            </w:r>
          </w:p>
        </w:tc>
        <w:tc>
          <w:tcPr>
            <w:tcW w:w="709" w:type="dxa"/>
          </w:tcPr>
          <w:p w:rsidR="00A2611B" w:rsidRDefault="00A2611B" w:rsidP="000A4B22">
            <w:pPr>
              <w:jc w:val="both"/>
            </w:pPr>
            <w:r>
              <w:t>S</w:t>
            </w:r>
          </w:p>
        </w:tc>
        <w:tc>
          <w:tcPr>
            <w:tcW w:w="992" w:type="dxa"/>
          </w:tcPr>
          <w:p w:rsidR="00A2611B" w:rsidRDefault="00A2611B" w:rsidP="00A2611B">
            <w:pPr>
              <w:jc w:val="both"/>
            </w:pPr>
            <w:r>
              <w:t>4</w:t>
            </w:r>
          </w:p>
        </w:tc>
      </w:tr>
    </w:tbl>
    <w:p w:rsidR="008932EB" w:rsidRPr="00990AD6" w:rsidRDefault="008932EB" w:rsidP="008932EB">
      <w:pPr>
        <w:jc w:val="both"/>
      </w:pPr>
      <w:r>
        <w:rPr>
          <w:b/>
        </w:rPr>
        <w:lastRenderedPageBreak/>
        <w:t xml:space="preserve">4- </w:t>
      </w:r>
      <w:r w:rsidRPr="00990AD6">
        <w:t>Geleneksel Türk Sanatları Bölüm Başkanlığının 01/07/2015 tarih ve</w:t>
      </w:r>
      <w:r w:rsidR="00F94687">
        <w:t xml:space="preserve"> 903.07.02/</w:t>
      </w:r>
      <w:proofErr w:type="gramStart"/>
      <w:r w:rsidR="00F94687">
        <w:t>28848</w:t>
      </w:r>
      <w:r w:rsidRPr="00990AD6">
        <w:t xml:space="preserve">  sayılı</w:t>
      </w:r>
      <w:proofErr w:type="gramEnd"/>
      <w:r w:rsidRPr="00990AD6">
        <w:t xml:space="preserve"> yazısı okundu.</w:t>
      </w:r>
    </w:p>
    <w:p w:rsidR="000B203E" w:rsidRDefault="008932EB" w:rsidP="008932EB">
      <w:pPr>
        <w:jc w:val="both"/>
      </w:pPr>
      <w:proofErr w:type="gramStart"/>
      <w:r w:rsidRPr="00990AD6">
        <w:t>Yapılan görüşmeler sonunda;</w:t>
      </w:r>
      <w:r>
        <w:t xml:space="preserve"> Geleneksel Türk Sanatları Bölümü Öğretim Görevlisi Mustafa </w:t>
      </w:r>
      <w:proofErr w:type="spellStart"/>
      <w:r>
        <w:t>GENÇ’in</w:t>
      </w:r>
      <w:proofErr w:type="spellEnd"/>
      <w:r>
        <w:t>, 30 Temmuz – 03 Ağustos 2015 tarihleri arasında Mersin</w:t>
      </w:r>
      <w:r w:rsidR="006E3E76">
        <w:t>/Mut merkez ve köylerinde “Doğal Boyarmaddelerle” ilgili alan araştırması yapmak üzere; 2547 Sayılı Kanununun 39.maddesi ile Yurt İçinde ve Yurt Dışında Görevlendirmelerde Uyulacak Esaslara İlişkin Yönetmeliğin 2.madesinin (a) fıkrası ve 3.maddesi gereğince, belirtilen tarihlerde yolluksuz-</w:t>
      </w:r>
      <w:proofErr w:type="spellStart"/>
      <w:r w:rsidR="006E3E76">
        <w:t>yevmiyesiz</w:t>
      </w:r>
      <w:proofErr w:type="spellEnd"/>
      <w:r w:rsidR="006E3E76">
        <w:t>, görevli-izinli sayılmasının uygun olduğuna oybirliği ile karar verildi.</w:t>
      </w:r>
      <w:proofErr w:type="gramEnd"/>
    </w:p>
    <w:p w:rsidR="006E3E76" w:rsidRDefault="006E3E76" w:rsidP="008932EB">
      <w:pPr>
        <w:jc w:val="both"/>
      </w:pPr>
    </w:p>
    <w:p w:rsidR="006E3E76" w:rsidRPr="00990AD6" w:rsidRDefault="006E3E76" w:rsidP="006E3E76">
      <w:pPr>
        <w:jc w:val="both"/>
      </w:pPr>
      <w:r w:rsidRPr="006E3E76">
        <w:rPr>
          <w:b/>
        </w:rPr>
        <w:t>5-</w:t>
      </w:r>
      <w:r>
        <w:rPr>
          <w:b/>
        </w:rPr>
        <w:t xml:space="preserve"> </w:t>
      </w:r>
      <w:r w:rsidRPr="00990AD6">
        <w:t xml:space="preserve">Geleneksel Türk Sanatları Bölüm Başkanlığının </w:t>
      </w:r>
      <w:proofErr w:type="gramStart"/>
      <w:r w:rsidRPr="00990AD6">
        <w:t>01/07/2015</w:t>
      </w:r>
      <w:proofErr w:type="gramEnd"/>
      <w:r w:rsidRPr="00990AD6">
        <w:t xml:space="preserve"> tarih ve </w:t>
      </w:r>
      <w:r w:rsidR="00ED1A46">
        <w:t>302.15.07/</w:t>
      </w:r>
      <w:r w:rsidR="000646FC">
        <w:t>28846</w:t>
      </w:r>
      <w:r w:rsidRPr="00990AD6">
        <w:t xml:space="preserve"> sayılı yazısı okundu.</w:t>
      </w:r>
    </w:p>
    <w:p w:rsidR="006E3E76" w:rsidRPr="006E3E76" w:rsidRDefault="006E3E76" w:rsidP="006E3E76">
      <w:pPr>
        <w:jc w:val="both"/>
        <w:rPr>
          <w:b/>
        </w:rPr>
      </w:pPr>
      <w:r w:rsidRPr="00990AD6">
        <w:t>Yapılan görüşmeler sonunda;</w:t>
      </w:r>
      <w:r>
        <w:t xml:space="preserve"> Fakültemiz Geleneksel Türk Sanatları Bölümü Çini </w:t>
      </w:r>
      <w:proofErr w:type="spellStart"/>
      <w:r>
        <w:t>ANasanat</w:t>
      </w:r>
      <w:proofErr w:type="spellEnd"/>
      <w:r>
        <w:t xml:space="preserve"> Dalı </w:t>
      </w:r>
      <w:proofErr w:type="gramStart"/>
      <w:r>
        <w:t>1007.11033</w:t>
      </w:r>
      <w:proofErr w:type="gramEnd"/>
      <w:r>
        <w:t xml:space="preserve"> numaralı öğrencisi Betül </w:t>
      </w:r>
      <w:proofErr w:type="spellStart"/>
      <w:r>
        <w:t>KARTAL’ın</w:t>
      </w:r>
      <w:proofErr w:type="spellEnd"/>
      <w:r>
        <w:t xml:space="preserve">, Sakarya Üniversitesi Lisans Öğrenimlerini Tamamlamayan veya Tamamlayamayanların Ön Lisans Almaları veya Yükseköğretim Kurumlarına İntibakları Hakkında Yönetmeliğin Ön Lisans Diploması Alma İlkelerinin 3.maddesine istinaden, </w:t>
      </w:r>
      <w:r w:rsidRPr="006E3E76">
        <w:rPr>
          <w:b/>
        </w:rPr>
        <w:t>“Ön Lisans Diploması”</w:t>
      </w:r>
      <w:r>
        <w:t xml:space="preserve"> almasının uygun olduğuna ve gereği için Öğrenci İşleri Dairesi Başkanlığına arzına oybirliği ile karar verildi.</w:t>
      </w:r>
    </w:p>
    <w:p w:rsidR="00174E5A" w:rsidRDefault="00174E5A" w:rsidP="005A6245">
      <w:pPr>
        <w:jc w:val="both"/>
        <w:rPr>
          <w:b/>
        </w:rPr>
      </w:pPr>
    </w:p>
    <w:p w:rsidR="006E3E76" w:rsidRPr="00990AD6" w:rsidRDefault="006E3E76" w:rsidP="006E3E76">
      <w:pPr>
        <w:jc w:val="both"/>
      </w:pPr>
      <w:r>
        <w:rPr>
          <w:b/>
        </w:rPr>
        <w:t xml:space="preserve">6- </w:t>
      </w:r>
      <w:r w:rsidRPr="00990AD6">
        <w:t>Geleneksel Türk Sanatları Bölüm Başkanlığının 01/07/2015 tarih ve</w:t>
      </w:r>
      <w:r w:rsidR="00F94687">
        <w:t xml:space="preserve"> 101.03.02/</w:t>
      </w:r>
      <w:proofErr w:type="gramStart"/>
      <w:r w:rsidR="00F94687">
        <w:t>28847</w:t>
      </w:r>
      <w:r w:rsidRPr="00990AD6">
        <w:t xml:space="preserve">  sayılı</w:t>
      </w:r>
      <w:proofErr w:type="gramEnd"/>
      <w:r w:rsidRPr="00990AD6">
        <w:t xml:space="preserve"> yazısı okundu.</w:t>
      </w:r>
    </w:p>
    <w:p w:rsidR="006E3E76" w:rsidRDefault="006E3E76" w:rsidP="006E3E76">
      <w:pPr>
        <w:jc w:val="both"/>
      </w:pPr>
      <w:r w:rsidRPr="00990AD6">
        <w:t>Yapılan görüşmeler sonunda;</w:t>
      </w:r>
      <w:r>
        <w:t xml:space="preserve"> 2015-2016 Eğitim Öğretim Yılı Geleneksel Türk Sanatları Bölümü öğrencilerinin </w:t>
      </w:r>
      <w:proofErr w:type="spellStart"/>
      <w:r>
        <w:t>Anasanat</w:t>
      </w:r>
      <w:proofErr w:type="spellEnd"/>
      <w:r>
        <w:t xml:space="preserve"> Dalı seçimleri, öğrencilerin dilekçeleri ve not ortalamalarına göre değerlendirilerek, aşağıdaki şekliyle uygun olduğuna ve gereği için Öğrenci İşleri Dairesi Başkanlığına arzına oybirliği ile karar verildi.</w:t>
      </w:r>
    </w:p>
    <w:p w:rsidR="006E3E76" w:rsidRDefault="006E3E76" w:rsidP="006E3E76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575"/>
      </w:tblGrid>
      <w:tr w:rsidR="0073728B" w:rsidTr="0073728B">
        <w:tc>
          <w:tcPr>
            <w:tcW w:w="2376" w:type="dxa"/>
          </w:tcPr>
          <w:p w:rsidR="0073728B" w:rsidRDefault="0073728B" w:rsidP="006E3E76">
            <w:pPr>
              <w:jc w:val="both"/>
              <w:rPr>
                <w:b/>
              </w:rPr>
            </w:pPr>
            <w:r>
              <w:rPr>
                <w:b/>
              </w:rPr>
              <w:t>ÖĞRENCİ NO</w:t>
            </w:r>
          </w:p>
        </w:tc>
        <w:tc>
          <w:tcPr>
            <w:tcW w:w="3261" w:type="dxa"/>
          </w:tcPr>
          <w:p w:rsidR="0073728B" w:rsidRDefault="0073728B" w:rsidP="006E3E76">
            <w:pPr>
              <w:jc w:val="both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575" w:type="dxa"/>
          </w:tcPr>
          <w:p w:rsidR="0073728B" w:rsidRDefault="0073728B" w:rsidP="006E3E76">
            <w:pPr>
              <w:jc w:val="both"/>
              <w:rPr>
                <w:b/>
              </w:rPr>
            </w:pPr>
            <w:r>
              <w:rPr>
                <w:b/>
              </w:rPr>
              <w:t>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6E3E76">
            <w:pPr>
              <w:jc w:val="both"/>
            </w:pPr>
            <w:r w:rsidRPr="0073728B">
              <w:t>1407.11003</w:t>
            </w:r>
          </w:p>
        </w:tc>
        <w:tc>
          <w:tcPr>
            <w:tcW w:w="3261" w:type="dxa"/>
          </w:tcPr>
          <w:p w:rsidR="0073728B" w:rsidRPr="0073728B" w:rsidRDefault="0073728B" w:rsidP="006E3E76">
            <w:pPr>
              <w:jc w:val="both"/>
            </w:pPr>
            <w:r w:rsidRPr="0073728B">
              <w:t>Hasan ÇIKMIŞ</w:t>
            </w:r>
          </w:p>
        </w:tc>
        <w:tc>
          <w:tcPr>
            <w:tcW w:w="3575" w:type="dxa"/>
          </w:tcPr>
          <w:p w:rsidR="0073728B" w:rsidRPr="0073728B" w:rsidRDefault="0073728B" w:rsidP="006E3E76">
            <w:pPr>
              <w:jc w:val="both"/>
              <w:rPr>
                <w:b/>
                <w:sz w:val="22"/>
                <w:szCs w:val="22"/>
              </w:rPr>
            </w:pPr>
            <w:r w:rsidRPr="0073728B">
              <w:rPr>
                <w:b/>
                <w:sz w:val="22"/>
                <w:szCs w:val="22"/>
              </w:rPr>
              <w:t>HALI KİLİM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6E3E76">
            <w:pPr>
              <w:jc w:val="both"/>
            </w:pPr>
            <w:r w:rsidRPr="0073728B">
              <w:t>1407.11006</w:t>
            </w:r>
          </w:p>
        </w:tc>
        <w:tc>
          <w:tcPr>
            <w:tcW w:w="3261" w:type="dxa"/>
          </w:tcPr>
          <w:p w:rsidR="0073728B" w:rsidRPr="0073728B" w:rsidRDefault="0073728B" w:rsidP="006E3E76">
            <w:pPr>
              <w:jc w:val="both"/>
            </w:pPr>
            <w:r w:rsidRPr="0073728B">
              <w:t>Yağmur İrem TOPKAYA</w:t>
            </w:r>
          </w:p>
        </w:tc>
        <w:tc>
          <w:tcPr>
            <w:tcW w:w="3575" w:type="dxa"/>
          </w:tcPr>
          <w:p w:rsidR="0073728B" w:rsidRPr="0073728B" w:rsidRDefault="0073728B" w:rsidP="000A4B22">
            <w:pPr>
              <w:jc w:val="both"/>
              <w:rPr>
                <w:b/>
                <w:sz w:val="22"/>
                <w:szCs w:val="22"/>
              </w:rPr>
            </w:pPr>
            <w:r w:rsidRPr="0073728B">
              <w:rPr>
                <w:b/>
                <w:sz w:val="22"/>
                <w:szCs w:val="22"/>
              </w:rPr>
              <w:t>HALI KİLİM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6E3E76">
            <w:pPr>
              <w:jc w:val="both"/>
            </w:pPr>
            <w:r w:rsidRPr="0073728B">
              <w:t>1407.11020</w:t>
            </w:r>
          </w:p>
        </w:tc>
        <w:tc>
          <w:tcPr>
            <w:tcW w:w="3261" w:type="dxa"/>
          </w:tcPr>
          <w:p w:rsidR="0073728B" w:rsidRPr="0073728B" w:rsidRDefault="0073728B" w:rsidP="006E3E76">
            <w:pPr>
              <w:jc w:val="both"/>
            </w:pPr>
            <w:r w:rsidRPr="0073728B">
              <w:t>Meral BİLGİN</w:t>
            </w:r>
          </w:p>
        </w:tc>
        <w:tc>
          <w:tcPr>
            <w:tcW w:w="3575" w:type="dxa"/>
          </w:tcPr>
          <w:p w:rsidR="0073728B" w:rsidRPr="0073728B" w:rsidRDefault="0073728B" w:rsidP="000A4B22">
            <w:pPr>
              <w:jc w:val="both"/>
              <w:rPr>
                <w:b/>
                <w:sz w:val="22"/>
                <w:szCs w:val="22"/>
              </w:rPr>
            </w:pPr>
            <w:r w:rsidRPr="0073728B">
              <w:rPr>
                <w:b/>
                <w:sz w:val="22"/>
                <w:szCs w:val="22"/>
              </w:rPr>
              <w:t>HALI KİLİM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0A4B22">
            <w:pPr>
              <w:jc w:val="both"/>
            </w:pPr>
            <w:r w:rsidRPr="0073728B">
              <w:t>1</w:t>
            </w:r>
            <w:r>
              <w:t>407.11019</w:t>
            </w:r>
          </w:p>
        </w:tc>
        <w:tc>
          <w:tcPr>
            <w:tcW w:w="3261" w:type="dxa"/>
          </w:tcPr>
          <w:p w:rsidR="0073728B" w:rsidRPr="0073728B" w:rsidRDefault="0073728B" w:rsidP="006E3E76">
            <w:pPr>
              <w:jc w:val="both"/>
            </w:pPr>
            <w:r w:rsidRPr="0073728B">
              <w:t>Damla Fatma DEDE</w:t>
            </w:r>
          </w:p>
        </w:tc>
        <w:tc>
          <w:tcPr>
            <w:tcW w:w="3575" w:type="dxa"/>
          </w:tcPr>
          <w:p w:rsidR="0073728B" w:rsidRPr="0073728B" w:rsidRDefault="0073728B" w:rsidP="000A4B22">
            <w:pPr>
              <w:jc w:val="both"/>
              <w:rPr>
                <w:b/>
                <w:sz w:val="22"/>
                <w:szCs w:val="22"/>
              </w:rPr>
            </w:pPr>
            <w:r w:rsidRPr="0073728B">
              <w:rPr>
                <w:b/>
                <w:sz w:val="22"/>
                <w:szCs w:val="22"/>
              </w:rPr>
              <w:t>HALI KİLİM ANASANAT DALI</w:t>
            </w:r>
          </w:p>
        </w:tc>
      </w:tr>
      <w:tr w:rsidR="0073728B" w:rsidTr="000A4B22">
        <w:tc>
          <w:tcPr>
            <w:tcW w:w="2376" w:type="dxa"/>
          </w:tcPr>
          <w:p w:rsidR="0073728B" w:rsidRPr="0073728B" w:rsidRDefault="0073728B" w:rsidP="000A4B22">
            <w:pPr>
              <w:jc w:val="both"/>
            </w:pPr>
            <w:r w:rsidRPr="0073728B">
              <w:t>1407.11018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Hatice Kübra ÇEVİK</w:t>
            </w:r>
          </w:p>
        </w:tc>
        <w:tc>
          <w:tcPr>
            <w:tcW w:w="3575" w:type="dxa"/>
          </w:tcPr>
          <w:p w:rsidR="0073728B" w:rsidRPr="0073728B" w:rsidRDefault="0073728B" w:rsidP="000A4B22">
            <w:pPr>
              <w:jc w:val="both"/>
              <w:rPr>
                <w:b/>
                <w:sz w:val="22"/>
                <w:szCs w:val="22"/>
              </w:rPr>
            </w:pPr>
            <w:r w:rsidRPr="0073728B">
              <w:rPr>
                <w:b/>
                <w:sz w:val="22"/>
                <w:szCs w:val="22"/>
              </w:rPr>
              <w:t>HALI KİLİM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0A4B22">
            <w:pPr>
              <w:jc w:val="both"/>
            </w:pPr>
            <w:r>
              <w:t>1407.11007</w:t>
            </w:r>
          </w:p>
        </w:tc>
        <w:tc>
          <w:tcPr>
            <w:tcW w:w="3261" w:type="dxa"/>
          </w:tcPr>
          <w:p w:rsidR="0073728B" w:rsidRPr="0073728B" w:rsidRDefault="0073728B" w:rsidP="006E3E76">
            <w:pPr>
              <w:jc w:val="both"/>
            </w:pPr>
            <w:r w:rsidRPr="0073728B">
              <w:t>Ozan KÜÇÜKÇETİN</w:t>
            </w:r>
          </w:p>
        </w:tc>
        <w:tc>
          <w:tcPr>
            <w:tcW w:w="3575" w:type="dxa"/>
          </w:tcPr>
          <w:p w:rsidR="0073728B" w:rsidRPr="0073728B" w:rsidRDefault="0073728B" w:rsidP="000A4B22">
            <w:pPr>
              <w:jc w:val="both"/>
              <w:rPr>
                <w:b/>
                <w:sz w:val="22"/>
                <w:szCs w:val="22"/>
              </w:rPr>
            </w:pPr>
            <w:r w:rsidRPr="0073728B">
              <w:rPr>
                <w:b/>
                <w:sz w:val="22"/>
                <w:szCs w:val="22"/>
              </w:rPr>
              <w:t>HALI KİLİM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6E3E76">
            <w:pPr>
              <w:jc w:val="both"/>
            </w:pPr>
            <w:r w:rsidRPr="0073728B">
              <w:t>1407.11021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Yaprak ÖZKAN</w:t>
            </w:r>
          </w:p>
        </w:tc>
        <w:tc>
          <w:tcPr>
            <w:tcW w:w="3575" w:type="dxa"/>
          </w:tcPr>
          <w:p w:rsidR="0073728B" w:rsidRDefault="0073728B" w:rsidP="006E3E76">
            <w:pPr>
              <w:jc w:val="both"/>
              <w:rPr>
                <w:b/>
              </w:rPr>
            </w:pPr>
            <w:r>
              <w:rPr>
                <w:b/>
              </w:rPr>
              <w:t>ÇİNİ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6E3E76">
            <w:pPr>
              <w:jc w:val="both"/>
            </w:pPr>
            <w:r w:rsidRPr="0073728B">
              <w:t>1407.11013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Özge ÇAKAR</w:t>
            </w:r>
          </w:p>
        </w:tc>
        <w:tc>
          <w:tcPr>
            <w:tcW w:w="3575" w:type="dxa"/>
          </w:tcPr>
          <w:p w:rsidR="0073728B" w:rsidRDefault="0073728B" w:rsidP="006E3E76">
            <w:pPr>
              <w:jc w:val="both"/>
              <w:rPr>
                <w:b/>
              </w:rPr>
            </w:pPr>
            <w:r>
              <w:rPr>
                <w:b/>
              </w:rPr>
              <w:t>ÇİNİ ANASANAT DALI</w:t>
            </w:r>
          </w:p>
        </w:tc>
      </w:tr>
      <w:tr w:rsidR="0073728B" w:rsidTr="000A4B22">
        <w:tc>
          <w:tcPr>
            <w:tcW w:w="2376" w:type="dxa"/>
          </w:tcPr>
          <w:p w:rsidR="0073728B" w:rsidRPr="0073728B" w:rsidRDefault="0073728B" w:rsidP="000A4B22">
            <w:pPr>
              <w:jc w:val="both"/>
            </w:pPr>
            <w:r w:rsidRPr="0073728B">
              <w:t>1407.11022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Kadir GÖK</w:t>
            </w:r>
          </w:p>
        </w:tc>
        <w:tc>
          <w:tcPr>
            <w:tcW w:w="3575" w:type="dxa"/>
          </w:tcPr>
          <w:p w:rsidR="0073728B" w:rsidRDefault="0073728B" w:rsidP="000A4B22">
            <w:pPr>
              <w:jc w:val="both"/>
              <w:rPr>
                <w:b/>
              </w:rPr>
            </w:pPr>
            <w:r>
              <w:rPr>
                <w:b/>
              </w:rPr>
              <w:t>ÇİNİ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6E3E76">
            <w:pPr>
              <w:jc w:val="both"/>
            </w:pPr>
            <w:r w:rsidRPr="0073728B">
              <w:t>1407.11023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Yeliz Gizem KÖLE</w:t>
            </w:r>
          </w:p>
        </w:tc>
        <w:tc>
          <w:tcPr>
            <w:tcW w:w="3575" w:type="dxa"/>
          </w:tcPr>
          <w:p w:rsidR="0073728B" w:rsidRDefault="0073728B" w:rsidP="006E3E76">
            <w:pPr>
              <w:jc w:val="both"/>
              <w:rPr>
                <w:b/>
              </w:rPr>
            </w:pPr>
            <w:r>
              <w:rPr>
                <w:b/>
              </w:rPr>
              <w:t>TEZHİP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73728B">
            <w:pPr>
              <w:jc w:val="both"/>
            </w:pPr>
            <w:r w:rsidRPr="0073728B">
              <w:t>1407.11100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Süreyya ABDULLALI</w:t>
            </w:r>
          </w:p>
        </w:tc>
        <w:tc>
          <w:tcPr>
            <w:tcW w:w="3575" w:type="dxa"/>
          </w:tcPr>
          <w:p w:rsidR="0073728B" w:rsidRDefault="0073728B" w:rsidP="000A4B22">
            <w:pPr>
              <w:jc w:val="both"/>
              <w:rPr>
                <w:b/>
              </w:rPr>
            </w:pPr>
            <w:r>
              <w:rPr>
                <w:b/>
              </w:rPr>
              <w:t>TEZHİP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0A4B22">
            <w:pPr>
              <w:jc w:val="both"/>
            </w:pPr>
            <w:r w:rsidRPr="0073728B">
              <w:t>1407.11002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Dilruba ÜRKÜT</w:t>
            </w:r>
          </w:p>
        </w:tc>
        <w:tc>
          <w:tcPr>
            <w:tcW w:w="3575" w:type="dxa"/>
          </w:tcPr>
          <w:p w:rsidR="0073728B" w:rsidRDefault="0073728B" w:rsidP="000A4B22">
            <w:pPr>
              <w:jc w:val="both"/>
              <w:rPr>
                <w:b/>
              </w:rPr>
            </w:pPr>
            <w:r>
              <w:rPr>
                <w:b/>
              </w:rPr>
              <w:t>TEZHİP ANASANAT DALI</w:t>
            </w:r>
          </w:p>
        </w:tc>
      </w:tr>
      <w:tr w:rsidR="0073728B" w:rsidTr="0073728B">
        <w:tc>
          <w:tcPr>
            <w:tcW w:w="2376" w:type="dxa"/>
          </w:tcPr>
          <w:p w:rsidR="0073728B" w:rsidRPr="0073728B" w:rsidRDefault="0073728B" w:rsidP="000A4B22">
            <w:pPr>
              <w:jc w:val="both"/>
            </w:pPr>
            <w:r w:rsidRPr="0073728B">
              <w:t>1407.11014</w:t>
            </w:r>
          </w:p>
        </w:tc>
        <w:tc>
          <w:tcPr>
            <w:tcW w:w="3261" w:type="dxa"/>
          </w:tcPr>
          <w:p w:rsidR="0073728B" w:rsidRPr="0073728B" w:rsidRDefault="0073728B" w:rsidP="000A4B22">
            <w:pPr>
              <w:jc w:val="both"/>
            </w:pPr>
            <w:r w:rsidRPr="0073728B">
              <w:t>Büşra DAĞDELEN</w:t>
            </w:r>
          </w:p>
        </w:tc>
        <w:tc>
          <w:tcPr>
            <w:tcW w:w="3575" w:type="dxa"/>
          </w:tcPr>
          <w:p w:rsidR="0073728B" w:rsidRDefault="0073728B" w:rsidP="000A4B22">
            <w:pPr>
              <w:jc w:val="both"/>
              <w:rPr>
                <w:b/>
              </w:rPr>
            </w:pPr>
            <w:r>
              <w:rPr>
                <w:b/>
              </w:rPr>
              <w:t>HAT ANASANAT DALI</w:t>
            </w:r>
          </w:p>
        </w:tc>
      </w:tr>
    </w:tbl>
    <w:p w:rsidR="006E3E76" w:rsidRDefault="006E3E76" w:rsidP="006E3E76">
      <w:pPr>
        <w:jc w:val="both"/>
        <w:rPr>
          <w:b/>
        </w:rPr>
      </w:pPr>
    </w:p>
    <w:p w:rsidR="000646FC" w:rsidRPr="00ED1A46" w:rsidRDefault="000646FC" w:rsidP="006E3E76">
      <w:pPr>
        <w:jc w:val="both"/>
      </w:pPr>
      <w:r>
        <w:rPr>
          <w:b/>
        </w:rPr>
        <w:t xml:space="preserve">7- </w:t>
      </w:r>
      <w:r w:rsidR="00ED1A46" w:rsidRPr="00ED1A46">
        <w:t xml:space="preserve">Görsel İletişim Tasarımı Bölüm </w:t>
      </w:r>
      <w:proofErr w:type="spellStart"/>
      <w:r w:rsidR="00ED1A46" w:rsidRPr="00ED1A46">
        <w:t>Başkanlığınan</w:t>
      </w:r>
      <w:proofErr w:type="spellEnd"/>
      <w:r w:rsidR="00ED1A46" w:rsidRPr="00ED1A46">
        <w:t xml:space="preserve"> </w:t>
      </w:r>
      <w:proofErr w:type="gramStart"/>
      <w:r w:rsidR="00ED1A46" w:rsidRPr="00ED1A46">
        <w:t>01/07/2015</w:t>
      </w:r>
      <w:proofErr w:type="gramEnd"/>
      <w:r w:rsidR="00ED1A46" w:rsidRPr="00ED1A46">
        <w:t xml:space="preserve"> tarih ve 903.07.03/28839 sayılı yazısı okundu.</w:t>
      </w:r>
    </w:p>
    <w:p w:rsidR="00ED1A46" w:rsidRDefault="00ED1A46" w:rsidP="006E3E76">
      <w:pPr>
        <w:jc w:val="both"/>
      </w:pPr>
      <w:proofErr w:type="gramStart"/>
      <w:r w:rsidRPr="00ED1A46">
        <w:t>Yapılan görüşmeler sonunda;</w:t>
      </w:r>
      <w:r>
        <w:t xml:space="preserve"> Fakültemiz Görsel İletişim Tasarımı Bölümü Araştırma Görevlisi Özge </w:t>
      </w:r>
      <w:proofErr w:type="spellStart"/>
      <w:r>
        <w:t>SAYILGAN’ın</w:t>
      </w:r>
      <w:proofErr w:type="spellEnd"/>
      <w:r>
        <w:t xml:space="preserve">, 15.7.2015-15.10.2015 tarihleri arasında Hırvatistan’ın, </w:t>
      </w:r>
      <w:proofErr w:type="spellStart"/>
      <w:r>
        <w:t>Academ</w:t>
      </w:r>
      <w:proofErr w:type="spellEnd"/>
      <w:r>
        <w:t xml:space="preserve"> Of </w:t>
      </w:r>
      <w:proofErr w:type="spellStart"/>
      <w:r>
        <w:t>Dramatic</w:t>
      </w:r>
      <w:proofErr w:type="spellEnd"/>
      <w:r>
        <w:t xml:space="preserve"> Art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Dramaturgy</w:t>
      </w:r>
      <w:proofErr w:type="spellEnd"/>
      <w:r>
        <w:t xml:space="preserve"> </w:t>
      </w:r>
      <w:proofErr w:type="spellStart"/>
      <w:r>
        <w:t>Universitiy</w:t>
      </w:r>
      <w:proofErr w:type="spellEnd"/>
      <w:r>
        <w:t xml:space="preserve"> of Zagreb’de bilimsel araştırma yapmak üzere görevlendirilmiş olup, araştırmayı yapacağı akademi ile ilgili bilgiler ve bölüm olumlu görüşünün ekteki şekliyle uygun olduğuna oybirliği ile karar verildi.</w:t>
      </w:r>
      <w:proofErr w:type="gramEnd"/>
    </w:p>
    <w:p w:rsidR="00ED1A46" w:rsidRPr="00ED1A46" w:rsidRDefault="00ED1A46" w:rsidP="006E3E76">
      <w:pPr>
        <w:jc w:val="both"/>
      </w:pPr>
    </w:p>
    <w:p w:rsidR="006403F8" w:rsidRDefault="000646FC" w:rsidP="006E3E76">
      <w:pPr>
        <w:jc w:val="both"/>
      </w:pPr>
      <w:r>
        <w:rPr>
          <w:b/>
        </w:rPr>
        <w:t>8</w:t>
      </w:r>
      <w:r w:rsidR="006403F8">
        <w:rPr>
          <w:b/>
        </w:rPr>
        <w:t xml:space="preserve">- </w:t>
      </w:r>
      <w:r w:rsidR="006403F8" w:rsidRPr="006403F8">
        <w:t>Gündemde başka madde olmadığından oturuma son verildi.</w:t>
      </w:r>
    </w:p>
    <w:p w:rsidR="00ED1A46" w:rsidRDefault="00ED1A46" w:rsidP="006E3E76">
      <w:pPr>
        <w:jc w:val="both"/>
      </w:pPr>
    </w:p>
    <w:p w:rsidR="00ED1A46" w:rsidRPr="00ED1A46" w:rsidRDefault="00ED1A46" w:rsidP="006E3E76">
      <w:pPr>
        <w:jc w:val="both"/>
        <w:rPr>
          <w:b/>
        </w:rPr>
      </w:pPr>
      <w:r w:rsidRPr="00ED1A46">
        <w:rPr>
          <w:b/>
        </w:rPr>
        <w:t>Prof. Dr. Besin F. DELLALOĞLU</w:t>
      </w:r>
      <w:r w:rsidRPr="00ED1A46">
        <w:rPr>
          <w:b/>
        </w:rPr>
        <w:tab/>
      </w:r>
      <w:r w:rsidRPr="00ED1A46">
        <w:rPr>
          <w:b/>
        </w:rPr>
        <w:tab/>
      </w:r>
      <w:r w:rsidRPr="00ED1A46">
        <w:rPr>
          <w:b/>
        </w:rPr>
        <w:tab/>
      </w:r>
      <w:bookmarkStart w:id="0" w:name="_GoBack"/>
      <w:bookmarkEnd w:id="0"/>
      <w:r w:rsidRPr="00ED1A46">
        <w:rPr>
          <w:b/>
        </w:rPr>
        <w:t>Prof. Füsun ÇAĞLAYAN</w:t>
      </w:r>
    </w:p>
    <w:p w:rsidR="00ED1A46" w:rsidRPr="00ED1A46" w:rsidRDefault="00ED1A46" w:rsidP="006E3E76">
      <w:pPr>
        <w:jc w:val="both"/>
        <w:rPr>
          <w:b/>
        </w:rPr>
      </w:pPr>
      <w:r w:rsidRPr="00ED1A46">
        <w:rPr>
          <w:b/>
        </w:rPr>
        <w:t>DEKAN</w:t>
      </w:r>
      <w:r w:rsidRPr="00ED1A46">
        <w:rPr>
          <w:b/>
        </w:rPr>
        <w:tab/>
      </w:r>
      <w:r w:rsidRPr="00ED1A46">
        <w:rPr>
          <w:b/>
        </w:rPr>
        <w:tab/>
      </w:r>
      <w:r w:rsidRPr="00ED1A46">
        <w:rPr>
          <w:b/>
        </w:rPr>
        <w:tab/>
      </w:r>
      <w:r w:rsidRPr="00ED1A46">
        <w:rPr>
          <w:b/>
        </w:rPr>
        <w:tab/>
      </w:r>
      <w:r w:rsidRPr="00ED1A46">
        <w:rPr>
          <w:b/>
        </w:rPr>
        <w:tab/>
      </w:r>
      <w:r w:rsidRPr="00ED1A46">
        <w:rPr>
          <w:b/>
        </w:rPr>
        <w:tab/>
      </w:r>
      <w:r w:rsidRPr="00ED1A46">
        <w:rPr>
          <w:b/>
        </w:rPr>
        <w:tab/>
        <w:t>ÜYE</w:t>
      </w:r>
    </w:p>
    <w:p w:rsidR="00ED1A46" w:rsidRPr="00ED1A46" w:rsidRDefault="00ED1A46" w:rsidP="006E3E76">
      <w:pPr>
        <w:jc w:val="both"/>
        <w:rPr>
          <w:b/>
        </w:rPr>
      </w:pPr>
    </w:p>
    <w:p w:rsidR="00ED1A46" w:rsidRPr="00ED1A46" w:rsidRDefault="00ED1A46" w:rsidP="006E3E76">
      <w:pPr>
        <w:jc w:val="both"/>
        <w:rPr>
          <w:b/>
        </w:rPr>
      </w:pPr>
    </w:p>
    <w:p w:rsidR="00ED1A46" w:rsidRPr="00ED1A46" w:rsidRDefault="00ED1A46" w:rsidP="006E3E76">
      <w:pPr>
        <w:jc w:val="both"/>
        <w:rPr>
          <w:b/>
        </w:rPr>
      </w:pPr>
    </w:p>
    <w:p w:rsidR="00ED1A46" w:rsidRPr="00ED1A46" w:rsidRDefault="00ED1A46" w:rsidP="006E3E76">
      <w:pPr>
        <w:jc w:val="both"/>
        <w:rPr>
          <w:b/>
        </w:rPr>
      </w:pPr>
      <w:r w:rsidRPr="00ED1A46">
        <w:rPr>
          <w:b/>
        </w:rPr>
        <w:t>Doç. Dr. Tahsin TURGAY</w:t>
      </w:r>
    </w:p>
    <w:p w:rsidR="00ED1A46" w:rsidRPr="00ED1A46" w:rsidRDefault="00ED1A46" w:rsidP="006E3E76">
      <w:pPr>
        <w:jc w:val="both"/>
        <w:rPr>
          <w:b/>
        </w:rPr>
      </w:pPr>
      <w:r w:rsidRPr="00ED1A46">
        <w:rPr>
          <w:b/>
        </w:rPr>
        <w:t>ÜYE</w:t>
      </w:r>
    </w:p>
    <w:sectPr w:rsidR="00ED1A46" w:rsidRPr="00ED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2FF"/>
    <w:multiLevelType w:val="hybridMultilevel"/>
    <w:tmpl w:val="550E6B54"/>
    <w:lvl w:ilvl="0" w:tplc="C5BC6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323B"/>
    <w:multiLevelType w:val="hybridMultilevel"/>
    <w:tmpl w:val="7B04B4A6"/>
    <w:lvl w:ilvl="0" w:tplc="11006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71"/>
    <w:rsid w:val="000646FC"/>
    <w:rsid w:val="000B203E"/>
    <w:rsid w:val="00174E5A"/>
    <w:rsid w:val="002879EB"/>
    <w:rsid w:val="0029796D"/>
    <w:rsid w:val="002D5E8E"/>
    <w:rsid w:val="00365BBD"/>
    <w:rsid w:val="005A6245"/>
    <w:rsid w:val="006403F8"/>
    <w:rsid w:val="00671C7C"/>
    <w:rsid w:val="006E3E76"/>
    <w:rsid w:val="0073728B"/>
    <w:rsid w:val="008932EB"/>
    <w:rsid w:val="00990AD6"/>
    <w:rsid w:val="00A2173F"/>
    <w:rsid w:val="00A2611B"/>
    <w:rsid w:val="00A96B71"/>
    <w:rsid w:val="00E12C10"/>
    <w:rsid w:val="00ED1A46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E8E"/>
    <w:pPr>
      <w:ind w:left="720"/>
      <w:contextualSpacing/>
    </w:pPr>
  </w:style>
  <w:style w:type="table" w:styleId="TabloKlavuzu">
    <w:name w:val="Table Grid"/>
    <w:basedOn w:val="NormalTablo"/>
    <w:uiPriority w:val="59"/>
    <w:rsid w:val="002D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5E8E"/>
    <w:pPr>
      <w:ind w:left="720"/>
      <w:contextualSpacing/>
    </w:pPr>
  </w:style>
  <w:style w:type="table" w:styleId="TabloKlavuzu">
    <w:name w:val="Table Grid"/>
    <w:basedOn w:val="NormalTablo"/>
    <w:uiPriority w:val="59"/>
    <w:rsid w:val="002D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dcterms:created xsi:type="dcterms:W3CDTF">2015-07-01T09:39:00Z</dcterms:created>
  <dcterms:modified xsi:type="dcterms:W3CDTF">2015-07-01T11:39:00Z</dcterms:modified>
</cp:coreProperties>
</file>