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E3" w:rsidRDefault="002324E3" w:rsidP="002324E3">
      <w:pPr>
        <w:rPr>
          <w:b/>
        </w:rPr>
      </w:pPr>
      <w:r>
        <w:rPr>
          <w:b/>
          <w:u w:val="single"/>
        </w:rPr>
        <w:t>TOPLANTIYA KATILANLAR</w:t>
      </w:r>
      <w:r>
        <w:rPr>
          <w:b/>
        </w:rPr>
        <w:tab/>
      </w:r>
      <w:r>
        <w:rPr>
          <w:b/>
        </w:rPr>
        <w:tab/>
      </w:r>
      <w:r>
        <w:rPr>
          <w:b/>
        </w:rPr>
        <w:tab/>
      </w:r>
      <w:r>
        <w:rPr>
          <w:b/>
          <w:u w:val="single"/>
        </w:rPr>
        <w:t>TOPLANTIYA KATILMAYANLAR</w:t>
      </w:r>
    </w:p>
    <w:p w:rsidR="005034C9" w:rsidRDefault="002324E3" w:rsidP="002324E3">
      <w:r>
        <w:t>Prof. Dr. Besim F.DELLALOĞLU</w:t>
      </w:r>
      <w:r>
        <w:tab/>
      </w:r>
      <w:r>
        <w:tab/>
      </w:r>
      <w:r>
        <w:tab/>
      </w:r>
    </w:p>
    <w:p w:rsidR="002324E3" w:rsidRDefault="002324E3" w:rsidP="002324E3">
      <w:r>
        <w:t>Prof. Dr. Ayşe ÜSTÜN</w:t>
      </w:r>
      <w:r>
        <w:tab/>
      </w:r>
    </w:p>
    <w:p w:rsidR="005034C9" w:rsidRDefault="002324E3" w:rsidP="002324E3">
      <w:r>
        <w:t>Prof. Hayriye KOÇ BAŞARA</w:t>
      </w:r>
    </w:p>
    <w:p w:rsidR="002324E3" w:rsidRDefault="005034C9" w:rsidP="002324E3">
      <w:r>
        <w:t>Prof. Füsun ÇAĞLAYAN</w:t>
      </w:r>
      <w:r w:rsidR="002324E3">
        <w:tab/>
      </w:r>
      <w:r w:rsidR="002324E3">
        <w:tab/>
      </w:r>
      <w:r w:rsidR="002324E3">
        <w:tab/>
      </w:r>
    </w:p>
    <w:p w:rsidR="002324E3" w:rsidRDefault="002324E3" w:rsidP="002324E3">
      <w:proofErr w:type="spellStart"/>
      <w:proofErr w:type="gramStart"/>
      <w:r>
        <w:t>Doç.Dr.Tahsin</w:t>
      </w:r>
      <w:proofErr w:type="spellEnd"/>
      <w:proofErr w:type="gramEnd"/>
      <w:r>
        <w:t xml:space="preserve"> TURGAY</w:t>
      </w:r>
    </w:p>
    <w:p w:rsidR="002324E3" w:rsidRDefault="002324E3" w:rsidP="002324E3">
      <w:r>
        <w:t>Doç. Buket ACARTÜRK</w:t>
      </w:r>
      <w:r>
        <w:tab/>
      </w:r>
      <w:r>
        <w:tab/>
      </w:r>
    </w:p>
    <w:p w:rsidR="002324E3" w:rsidRDefault="002324E3" w:rsidP="002324E3">
      <w:r>
        <w:t>Yrd. Doç. Suzan ORHAN</w:t>
      </w:r>
      <w:r>
        <w:tab/>
      </w:r>
      <w:r>
        <w:tab/>
      </w:r>
      <w:r>
        <w:tab/>
      </w:r>
      <w:r>
        <w:tab/>
      </w:r>
    </w:p>
    <w:p w:rsidR="002324E3" w:rsidRDefault="002324E3" w:rsidP="002324E3">
      <w:pPr>
        <w:rPr>
          <w:b/>
        </w:rPr>
      </w:pPr>
      <w:r>
        <w:tab/>
      </w:r>
      <w:r>
        <w:tab/>
      </w:r>
      <w:r>
        <w:tab/>
      </w:r>
      <w:r>
        <w:tab/>
      </w:r>
      <w:r>
        <w:rPr>
          <w:b/>
        </w:rPr>
        <w:t>SAKARYA ÜNİVERSİTESİ</w:t>
      </w:r>
    </w:p>
    <w:p w:rsidR="002324E3" w:rsidRDefault="002324E3" w:rsidP="002324E3">
      <w:pPr>
        <w:jc w:val="center"/>
        <w:rPr>
          <w:b/>
        </w:rPr>
      </w:pPr>
      <w:r>
        <w:rPr>
          <w:b/>
        </w:rPr>
        <w:t>SANAT TASARIM VE MİMARLIK FAKÜLTESİ</w:t>
      </w:r>
    </w:p>
    <w:p w:rsidR="002324E3" w:rsidRDefault="002324E3" w:rsidP="002324E3">
      <w:pPr>
        <w:jc w:val="center"/>
        <w:rPr>
          <w:b/>
        </w:rPr>
      </w:pPr>
      <w:r>
        <w:rPr>
          <w:b/>
        </w:rPr>
        <w:t>FAKÜLTE YÖNETİM KURULU TOPLANTI TUTANAĞI</w:t>
      </w:r>
    </w:p>
    <w:p w:rsidR="002324E3" w:rsidRDefault="002324E3" w:rsidP="002324E3">
      <w:pPr>
        <w:jc w:val="both"/>
      </w:pPr>
    </w:p>
    <w:p w:rsidR="002324E3" w:rsidRDefault="002324E3" w:rsidP="002324E3">
      <w:pPr>
        <w:jc w:val="both"/>
        <w:rPr>
          <w:b/>
        </w:rPr>
      </w:pPr>
      <w:r>
        <w:rPr>
          <w:b/>
        </w:rPr>
        <w:t>TOPLANTI TARİHİ</w:t>
      </w:r>
      <w:r>
        <w:rPr>
          <w:b/>
        </w:rPr>
        <w:tab/>
        <w:t>:</w:t>
      </w:r>
      <w:proofErr w:type="gramStart"/>
      <w:r>
        <w:rPr>
          <w:b/>
        </w:rPr>
        <w:t>19/10/2016</w:t>
      </w:r>
      <w:proofErr w:type="gramEnd"/>
    </w:p>
    <w:p w:rsidR="002324E3" w:rsidRDefault="002324E3" w:rsidP="002324E3">
      <w:pPr>
        <w:jc w:val="both"/>
        <w:rPr>
          <w:b/>
        </w:rPr>
      </w:pPr>
      <w:proofErr w:type="gramStart"/>
      <w:r>
        <w:rPr>
          <w:b/>
        </w:rPr>
        <w:t>TOPLANTI  NO</w:t>
      </w:r>
      <w:proofErr w:type="gramEnd"/>
      <w:r>
        <w:rPr>
          <w:b/>
        </w:rPr>
        <w:tab/>
      </w:r>
      <w:r>
        <w:rPr>
          <w:b/>
        </w:rPr>
        <w:tab/>
        <w:t>: 466</w:t>
      </w:r>
    </w:p>
    <w:p w:rsidR="002324E3" w:rsidRDefault="002324E3" w:rsidP="002324E3">
      <w:pPr>
        <w:jc w:val="both"/>
      </w:pPr>
    </w:p>
    <w:p w:rsidR="002324E3" w:rsidRDefault="002324E3" w:rsidP="002324E3">
      <w:pPr>
        <w:jc w:val="both"/>
      </w:pPr>
      <w:r>
        <w:t xml:space="preserve">Fakülte Yönetim Kurulu </w:t>
      </w:r>
      <w:r>
        <w:rPr>
          <w:b/>
        </w:rPr>
        <w:t>19/10/2016</w:t>
      </w:r>
      <w:r>
        <w:t xml:space="preserve"> tarihinde Dekan Prof. Dr. Besim F. DELLALOĞLU </w:t>
      </w:r>
      <w:proofErr w:type="gramStart"/>
      <w:r>
        <w:t>başkanlığında  toplanmış</w:t>
      </w:r>
      <w:proofErr w:type="gramEnd"/>
      <w:r>
        <w:t xml:space="preserve">  aşağıdaki kararlar alınmıştır.</w:t>
      </w:r>
    </w:p>
    <w:p w:rsidR="00FC3681" w:rsidRDefault="00FC3681"/>
    <w:p w:rsidR="00BC3C5B" w:rsidRPr="00BC3C5B" w:rsidRDefault="00BC3C5B" w:rsidP="00BC3C5B">
      <w:pPr>
        <w:jc w:val="both"/>
      </w:pPr>
      <w:r w:rsidRPr="00BC3C5B">
        <w:rPr>
          <w:b/>
        </w:rPr>
        <w:t>1-</w:t>
      </w:r>
      <w:r w:rsidRPr="00BC3C5B">
        <w:t xml:space="preserve">Seramik ve Cam Bölüm Başkanlığının </w:t>
      </w:r>
      <w:proofErr w:type="gramStart"/>
      <w:r w:rsidRPr="00BC3C5B">
        <w:t>18/10/2016</w:t>
      </w:r>
      <w:proofErr w:type="gramEnd"/>
      <w:r w:rsidRPr="00BC3C5B">
        <w:t xml:space="preserve"> tarih ve 302.05.01/E.45269 sayılı yazısı okundu.</w:t>
      </w:r>
    </w:p>
    <w:p w:rsidR="00BC3C5B" w:rsidRDefault="00BC3C5B" w:rsidP="00BC3C5B">
      <w:pPr>
        <w:jc w:val="both"/>
      </w:pPr>
      <w:r w:rsidRPr="00BC3C5B">
        <w:t xml:space="preserve">Yapılan görüşmeler sonunda; Fakültemiz Seramik ve Cam Bölümü Dikey Geçiş öğrencisi </w:t>
      </w:r>
      <w:proofErr w:type="gramStart"/>
      <w:r w:rsidRPr="00BC3C5B">
        <w:t>1407.04300</w:t>
      </w:r>
      <w:proofErr w:type="gramEnd"/>
      <w:r w:rsidRPr="00BC3C5B">
        <w:t xml:space="preserve"> numaralı Meryem </w:t>
      </w:r>
      <w:proofErr w:type="spellStart"/>
      <w:r w:rsidRPr="00BC3C5B">
        <w:t>CENEVİZ’in</w:t>
      </w:r>
      <w:proofErr w:type="spellEnd"/>
      <w:r w:rsidRPr="00BC3C5B">
        <w:t>, Kocaeli Üniversitesi Değirmendere Ali Özbay Meslek Yüksekokulu Seramik Cam ve Çinicilik Bölümünde okurken “7 Sanat Tasarım Cahide Erel Seramik Atölyesi (20 iş günü) ve “</w:t>
      </w:r>
      <w:proofErr w:type="spellStart"/>
      <w:r w:rsidRPr="00BC3C5B">
        <w:t>Camhane</w:t>
      </w:r>
      <w:proofErr w:type="spellEnd"/>
      <w:r w:rsidRPr="00BC3C5B">
        <w:t xml:space="preserve"> Sanat Merkezi” inde yapmış olduğu (20 iş günü) toplam, 40 iş günü stajı, Fakültemiz Zorunlu (20+20) iş günlük stajının, 20 iş gününe sayılmasına ve “SRM 399 Staj I” notunun “YT” olarak işlenmesinin uygun olduğuna ve gereği için Öğrenci İşleri Dairesi Başkanlığına arzına oybirliği ile karar verildi.</w:t>
      </w:r>
    </w:p>
    <w:p w:rsidR="00BC3C5B" w:rsidRDefault="00BC3C5B" w:rsidP="00BC3C5B">
      <w:pPr>
        <w:jc w:val="both"/>
      </w:pPr>
    </w:p>
    <w:p w:rsidR="00BC3C5B" w:rsidRDefault="00BC3C5B" w:rsidP="00BC3C5B">
      <w:pPr>
        <w:jc w:val="both"/>
      </w:pPr>
      <w:r w:rsidRPr="00BC3C5B">
        <w:rPr>
          <w:b/>
        </w:rPr>
        <w:t>2-</w:t>
      </w:r>
      <w:r>
        <w:t xml:space="preserve">Geleneksel Türk Sanatları Bölüm Başkanlığının </w:t>
      </w:r>
      <w:proofErr w:type="gramStart"/>
      <w:r>
        <w:t>18/10/2016</w:t>
      </w:r>
      <w:proofErr w:type="gramEnd"/>
      <w:r>
        <w:t xml:space="preserve"> tarih ve 302.02/E.45223 sayılı yazısı okundu.</w:t>
      </w:r>
    </w:p>
    <w:p w:rsidR="00BC3C5B" w:rsidRDefault="00BC3C5B" w:rsidP="00BC3C5B">
      <w:pPr>
        <w:jc w:val="both"/>
      </w:pPr>
      <w:r>
        <w:t xml:space="preserve">Yapılan görüşmeler sonunda; Fakültemiz Geleneksel Türk Sanatları Bölümü 1307.1103 numaralı öğrencisi Miray </w:t>
      </w:r>
      <w:proofErr w:type="spellStart"/>
      <w:r>
        <w:t>ALTINOK’un</w:t>
      </w:r>
      <w:proofErr w:type="spellEnd"/>
      <w:r>
        <w:t>, 2016-2017 Eğitim Öğretim Yılı Güz Yarıyılı Mazeretli Derse yazılma döneminde Üniversite</w:t>
      </w:r>
      <w:r w:rsidR="00F94672">
        <w:t xml:space="preserve"> seçimlik ders olan “ SAU 201 Eğitsel </w:t>
      </w:r>
      <w:proofErr w:type="gramStart"/>
      <w:r w:rsidR="00F94672">
        <w:t>Oyunlar  2</w:t>
      </w:r>
      <w:proofErr w:type="gramEnd"/>
      <w:r w:rsidR="008C5915">
        <w:t>+</w:t>
      </w:r>
      <w:r w:rsidR="00F94672">
        <w:t xml:space="preserve">0” dersini açık olduğu seçmesine rağmen, dersin öğretim elemanının, adı geçen dersi Eğitim Fakültesi öğrencilerinin almasının daha uygun olacağını söylemesi sebebiyle, söz konusu ders kaydının silinmesine ve yerine SAU 028 Trafik Güvenliği 2+0 dersini </w:t>
      </w:r>
      <w:proofErr w:type="spellStart"/>
      <w:proofErr w:type="gramStart"/>
      <w:r w:rsidR="00F94672">
        <w:t>II.Öğretimden</w:t>
      </w:r>
      <w:proofErr w:type="spellEnd"/>
      <w:proofErr w:type="gramEnd"/>
      <w:r w:rsidR="00F94672">
        <w:t xml:space="preserve"> almasının uygun olduğuna ve gereği için Öğrenci İşleri Dairesi Başkanlığına arzına oybirliği ile karar verildi.</w:t>
      </w:r>
    </w:p>
    <w:p w:rsidR="00F94672" w:rsidRDefault="00F94672" w:rsidP="00BC3C5B">
      <w:pPr>
        <w:jc w:val="both"/>
      </w:pPr>
    </w:p>
    <w:p w:rsidR="00F94672" w:rsidRPr="00F94672" w:rsidRDefault="00F94672" w:rsidP="00BC3C5B">
      <w:pPr>
        <w:jc w:val="both"/>
      </w:pPr>
      <w:r w:rsidRPr="00F94672">
        <w:rPr>
          <w:b/>
        </w:rPr>
        <w:t>3-</w:t>
      </w:r>
      <w:r>
        <w:rPr>
          <w:b/>
        </w:rPr>
        <w:t xml:space="preserve"> </w:t>
      </w:r>
      <w:r w:rsidRPr="00F94672">
        <w:t xml:space="preserve">Görsel İletişim Tasarımı Bölüm Başkanlığının </w:t>
      </w:r>
      <w:proofErr w:type="gramStart"/>
      <w:r w:rsidRPr="00F94672">
        <w:t>18/10/2016</w:t>
      </w:r>
      <w:proofErr w:type="gramEnd"/>
      <w:r w:rsidRPr="00F94672">
        <w:t xml:space="preserve"> tarih ve 310.01.01.1/ E.45178 sayılı yazısı okundu.</w:t>
      </w:r>
    </w:p>
    <w:p w:rsidR="00F94672" w:rsidRDefault="00F94672" w:rsidP="00BC3C5B">
      <w:pPr>
        <w:jc w:val="both"/>
      </w:pPr>
      <w:proofErr w:type="gramStart"/>
      <w:r w:rsidRPr="00F94672">
        <w:t>Yapılan görüşmeler sonunda; 2016-2017 Eğitim Öğretim Yılı Güz/</w:t>
      </w:r>
      <w:proofErr w:type="spellStart"/>
      <w:r w:rsidRPr="00F94672">
        <w:t>Güz+Bahar</w:t>
      </w:r>
      <w:proofErr w:type="spellEnd"/>
      <w:r w:rsidRPr="00F94672">
        <w:t xml:space="preserve"> Yarıyıllarında, </w:t>
      </w:r>
      <w:proofErr w:type="spellStart"/>
      <w:r w:rsidRPr="00F94672">
        <w:t>Erasmus+Erasmus</w:t>
      </w:r>
      <w:proofErr w:type="spellEnd"/>
      <w:r w:rsidRPr="00F94672">
        <w:t xml:space="preserve"> Programı kapsamında Öğrenim Hareketliliği ile yurtdışında eğitim görmeye hak kazanan, aşağıda isimleri yazılı Fakültemiz Görsel İletişim Tasarımı Bölüm Öğrencilerinin, isimleri karşısında belirtilen dönemlerde izinli sayılmalarının uygun olduğuna ve gereği için Öğrenci İşleri Dairesi Başkanlığına arzına oybirliği ile karar verildi.</w:t>
      </w:r>
      <w:proofErr w:type="gramEnd"/>
    </w:p>
    <w:p w:rsidR="00F94672" w:rsidRDefault="00F94672" w:rsidP="00BC3C5B">
      <w:pPr>
        <w:jc w:val="both"/>
      </w:pPr>
    </w:p>
    <w:tbl>
      <w:tblPr>
        <w:tblStyle w:val="TabloKlavuzu"/>
        <w:tblW w:w="0" w:type="auto"/>
        <w:tblLook w:val="04A0" w:firstRow="1" w:lastRow="0" w:firstColumn="1" w:lastColumn="0" w:noHBand="0" w:noVBand="1"/>
      </w:tblPr>
      <w:tblGrid>
        <w:gridCol w:w="1206"/>
        <w:gridCol w:w="1596"/>
        <w:gridCol w:w="1895"/>
        <w:gridCol w:w="940"/>
        <w:gridCol w:w="2120"/>
        <w:gridCol w:w="1531"/>
      </w:tblGrid>
      <w:tr w:rsidR="00FB2C26" w:rsidRPr="0027138E" w:rsidTr="00FB2C26">
        <w:tc>
          <w:tcPr>
            <w:tcW w:w="1206" w:type="dxa"/>
          </w:tcPr>
          <w:p w:rsidR="00F94672" w:rsidRPr="0027138E" w:rsidRDefault="00F94672" w:rsidP="00BC3C5B">
            <w:pPr>
              <w:jc w:val="both"/>
              <w:rPr>
                <w:b/>
                <w:sz w:val="20"/>
                <w:szCs w:val="20"/>
              </w:rPr>
            </w:pPr>
            <w:r w:rsidRPr="0027138E">
              <w:rPr>
                <w:b/>
                <w:sz w:val="20"/>
                <w:szCs w:val="20"/>
              </w:rPr>
              <w:t>TC</w:t>
            </w:r>
          </w:p>
        </w:tc>
        <w:tc>
          <w:tcPr>
            <w:tcW w:w="1596" w:type="dxa"/>
          </w:tcPr>
          <w:p w:rsidR="00F94672" w:rsidRPr="0027138E" w:rsidRDefault="00F94672" w:rsidP="00BC3C5B">
            <w:pPr>
              <w:jc w:val="both"/>
              <w:rPr>
                <w:b/>
                <w:sz w:val="20"/>
                <w:szCs w:val="20"/>
              </w:rPr>
            </w:pPr>
            <w:r w:rsidRPr="0027138E">
              <w:rPr>
                <w:b/>
                <w:sz w:val="20"/>
                <w:szCs w:val="20"/>
              </w:rPr>
              <w:t>ÖĞRENCİ NO</w:t>
            </w:r>
          </w:p>
        </w:tc>
        <w:tc>
          <w:tcPr>
            <w:tcW w:w="1895" w:type="dxa"/>
          </w:tcPr>
          <w:p w:rsidR="00F94672" w:rsidRPr="0027138E" w:rsidRDefault="00F94672" w:rsidP="00BC3C5B">
            <w:pPr>
              <w:jc w:val="both"/>
              <w:rPr>
                <w:b/>
                <w:sz w:val="20"/>
                <w:szCs w:val="20"/>
              </w:rPr>
            </w:pPr>
            <w:r w:rsidRPr="0027138E">
              <w:rPr>
                <w:b/>
                <w:sz w:val="20"/>
                <w:szCs w:val="20"/>
              </w:rPr>
              <w:t>ADI SOYADI</w:t>
            </w:r>
          </w:p>
        </w:tc>
        <w:tc>
          <w:tcPr>
            <w:tcW w:w="940" w:type="dxa"/>
          </w:tcPr>
          <w:p w:rsidR="00F94672" w:rsidRPr="0027138E" w:rsidRDefault="00F94672" w:rsidP="00BC3C5B">
            <w:pPr>
              <w:jc w:val="both"/>
              <w:rPr>
                <w:b/>
                <w:sz w:val="20"/>
                <w:szCs w:val="20"/>
              </w:rPr>
            </w:pPr>
            <w:r w:rsidRPr="0027138E">
              <w:rPr>
                <w:b/>
                <w:sz w:val="20"/>
                <w:szCs w:val="20"/>
              </w:rPr>
              <w:t>ÜLKE</w:t>
            </w:r>
          </w:p>
        </w:tc>
        <w:tc>
          <w:tcPr>
            <w:tcW w:w="2120" w:type="dxa"/>
          </w:tcPr>
          <w:p w:rsidR="00F94672" w:rsidRPr="0027138E" w:rsidRDefault="00F94672" w:rsidP="00BC3C5B">
            <w:pPr>
              <w:jc w:val="both"/>
              <w:rPr>
                <w:b/>
                <w:sz w:val="20"/>
                <w:szCs w:val="20"/>
              </w:rPr>
            </w:pPr>
            <w:r w:rsidRPr="0027138E">
              <w:rPr>
                <w:b/>
                <w:sz w:val="20"/>
                <w:szCs w:val="20"/>
              </w:rPr>
              <w:t>MİSAFİR OLACAĞI KURUM</w:t>
            </w:r>
          </w:p>
        </w:tc>
        <w:tc>
          <w:tcPr>
            <w:tcW w:w="1531" w:type="dxa"/>
          </w:tcPr>
          <w:p w:rsidR="00F94672" w:rsidRPr="0027138E" w:rsidRDefault="00F94672" w:rsidP="00BC3C5B">
            <w:pPr>
              <w:jc w:val="both"/>
              <w:rPr>
                <w:b/>
                <w:sz w:val="20"/>
                <w:szCs w:val="20"/>
              </w:rPr>
            </w:pPr>
            <w:r w:rsidRPr="0027138E">
              <w:rPr>
                <w:b/>
                <w:sz w:val="20"/>
                <w:szCs w:val="20"/>
              </w:rPr>
              <w:t>DÖNEMİ</w:t>
            </w:r>
          </w:p>
        </w:tc>
      </w:tr>
      <w:tr w:rsidR="00FB2C26" w:rsidRPr="00F94672" w:rsidTr="00FB2C26">
        <w:tc>
          <w:tcPr>
            <w:tcW w:w="1206" w:type="dxa"/>
          </w:tcPr>
          <w:p w:rsidR="00F94672" w:rsidRPr="00F94672" w:rsidRDefault="00F94672" w:rsidP="00BC3C5B">
            <w:pPr>
              <w:jc w:val="both"/>
              <w:rPr>
                <w:sz w:val="18"/>
                <w:szCs w:val="18"/>
              </w:rPr>
            </w:pPr>
            <w:proofErr w:type="gramStart"/>
            <w:r w:rsidRPr="00F94672">
              <w:rPr>
                <w:sz w:val="18"/>
                <w:szCs w:val="18"/>
              </w:rPr>
              <w:t>29027438320</w:t>
            </w:r>
            <w:proofErr w:type="gramEnd"/>
          </w:p>
        </w:tc>
        <w:tc>
          <w:tcPr>
            <w:tcW w:w="1596" w:type="dxa"/>
          </w:tcPr>
          <w:p w:rsidR="00F94672" w:rsidRPr="00F94672" w:rsidRDefault="00F94672" w:rsidP="00BC3C5B">
            <w:pPr>
              <w:jc w:val="both"/>
              <w:rPr>
                <w:sz w:val="18"/>
                <w:szCs w:val="18"/>
              </w:rPr>
            </w:pPr>
            <w:r w:rsidRPr="00F94672">
              <w:rPr>
                <w:sz w:val="18"/>
                <w:szCs w:val="18"/>
              </w:rPr>
              <w:t>1507.08020</w:t>
            </w:r>
          </w:p>
        </w:tc>
        <w:tc>
          <w:tcPr>
            <w:tcW w:w="1895" w:type="dxa"/>
          </w:tcPr>
          <w:p w:rsidR="00F94672" w:rsidRPr="00F94672" w:rsidRDefault="00F94672" w:rsidP="00BC3C5B">
            <w:pPr>
              <w:jc w:val="both"/>
              <w:rPr>
                <w:sz w:val="18"/>
                <w:szCs w:val="18"/>
              </w:rPr>
            </w:pPr>
            <w:r w:rsidRPr="00F94672">
              <w:rPr>
                <w:sz w:val="18"/>
                <w:szCs w:val="18"/>
              </w:rPr>
              <w:t>Yunus Emre AKSOY</w:t>
            </w:r>
          </w:p>
        </w:tc>
        <w:tc>
          <w:tcPr>
            <w:tcW w:w="940" w:type="dxa"/>
          </w:tcPr>
          <w:p w:rsidR="00F94672" w:rsidRPr="00F94672" w:rsidRDefault="00F94672" w:rsidP="00BC3C5B">
            <w:pPr>
              <w:jc w:val="both"/>
              <w:rPr>
                <w:sz w:val="18"/>
                <w:szCs w:val="18"/>
              </w:rPr>
            </w:pPr>
            <w:proofErr w:type="spellStart"/>
            <w:r w:rsidRPr="00F94672">
              <w:rPr>
                <w:sz w:val="18"/>
                <w:szCs w:val="18"/>
              </w:rPr>
              <w:t>Spain</w:t>
            </w:r>
            <w:proofErr w:type="spellEnd"/>
          </w:p>
        </w:tc>
        <w:tc>
          <w:tcPr>
            <w:tcW w:w="2120" w:type="dxa"/>
          </w:tcPr>
          <w:p w:rsidR="00F94672" w:rsidRPr="00F94672" w:rsidRDefault="00F94672" w:rsidP="00BC3C5B">
            <w:pPr>
              <w:jc w:val="both"/>
              <w:rPr>
                <w:sz w:val="18"/>
                <w:szCs w:val="18"/>
              </w:rPr>
            </w:pPr>
            <w:proofErr w:type="spellStart"/>
            <w:r w:rsidRPr="00F94672">
              <w:rPr>
                <w:sz w:val="18"/>
                <w:szCs w:val="18"/>
              </w:rPr>
              <w:t>Unıversıdad</w:t>
            </w:r>
            <w:proofErr w:type="spellEnd"/>
            <w:r w:rsidRPr="00F94672">
              <w:rPr>
                <w:sz w:val="18"/>
                <w:szCs w:val="18"/>
              </w:rPr>
              <w:t xml:space="preserve"> De Malaga</w:t>
            </w:r>
          </w:p>
        </w:tc>
        <w:tc>
          <w:tcPr>
            <w:tcW w:w="1531" w:type="dxa"/>
          </w:tcPr>
          <w:p w:rsidR="00F94672" w:rsidRPr="00F94672" w:rsidRDefault="00F94672" w:rsidP="00BC3C5B">
            <w:pPr>
              <w:jc w:val="both"/>
              <w:rPr>
                <w:sz w:val="18"/>
                <w:szCs w:val="18"/>
              </w:rPr>
            </w:pPr>
            <w:r w:rsidRPr="00F94672">
              <w:rPr>
                <w:sz w:val="18"/>
                <w:szCs w:val="18"/>
              </w:rPr>
              <w:t>Spring</w:t>
            </w:r>
          </w:p>
        </w:tc>
      </w:tr>
      <w:tr w:rsidR="00FB2C26" w:rsidTr="00FB2C26">
        <w:tc>
          <w:tcPr>
            <w:tcW w:w="1206" w:type="dxa"/>
          </w:tcPr>
          <w:p w:rsidR="00FB2C26" w:rsidRPr="00FB2C26" w:rsidRDefault="00FB2C26" w:rsidP="00BC3C5B">
            <w:pPr>
              <w:jc w:val="both"/>
              <w:rPr>
                <w:sz w:val="18"/>
                <w:szCs w:val="18"/>
              </w:rPr>
            </w:pPr>
            <w:proofErr w:type="gramStart"/>
            <w:r w:rsidRPr="00FB2C26">
              <w:rPr>
                <w:sz w:val="18"/>
                <w:szCs w:val="18"/>
              </w:rPr>
              <w:t>29368632784</w:t>
            </w:r>
            <w:proofErr w:type="gramEnd"/>
          </w:p>
        </w:tc>
        <w:tc>
          <w:tcPr>
            <w:tcW w:w="1596" w:type="dxa"/>
          </w:tcPr>
          <w:p w:rsidR="00FB2C26" w:rsidRPr="00FB2C26" w:rsidRDefault="00FB2C26" w:rsidP="00BC3C5B">
            <w:pPr>
              <w:jc w:val="both"/>
              <w:rPr>
                <w:sz w:val="20"/>
                <w:szCs w:val="20"/>
              </w:rPr>
            </w:pPr>
            <w:r w:rsidRPr="00FB2C26">
              <w:rPr>
                <w:sz w:val="20"/>
                <w:szCs w:val="20"/>
              </w:rPr>
              <w:t>1407.08301</w:t>
            </w:r>
          </w:p>
        </w:tc>
        <w:tc>
          <w:tcPr>
            <w:tcW w:w="1895" w:type="dxa"/>
          </w:tcPr>
          <w:p w:rsidR="00FB2C26" w:rsidRPr="00FB2C26" w:rsidRDefault="00FB2C26" w:rsidP="00BC3C5B">
            <w:pPr>
              <w:jc w:val="both"/>
              <w:rPr>
                <w:sz w:val="20"/>
                <w:szCs w:val="20"/>
              </w:rPr>
            </w:pPr>
            <w:r>
              <w:rPr>
                <w:sz w:val="20"/>
                <w:szCs w:val="20"/>
              </w:rPr>
              <w:t xml:space="preserve">Özge Melis </w:t>
            </w:r>
            <w:r w:rsidRPr="00FB2C26">
              <w:rPr>
                <w:sz w:val="18"/>
                <w:szCs w:val="18"/>
              </w:rPr>
              <w:t>ORAKÇI</w:t>
            </w:r>
          </w:p>
        </w:tc>
        <w:tc>
          <w:tcPr>
            <w:tcW w:w="940" w:type="dxa"/>
          </w:tcPr>
          <w:p w:rsidR="00FB2C26" w:rsidRPr="00FB2C26" w:rsidRDefault="00FB2C26" w:rsidP="00BC3C5B">
            <w:pPr>
              <w:jc w:val="both"/>
              <w:rPr>
                <w:sz w:val="20"/>
                <w:szCs w:val="20"/>
              </w:rPr>
            </w:pPr>
            <w:proofErr w:type="spellStart"/>
            <w:r w:rsidRPr="00FB2C26">
              <w:rPr>
                <w:sz w:val="20"/>
                <w:szCs w:val="20"/>
              </w:rPr>
              <w:t>Spain</w:t>
            </w:r>
            <w:proofErr w:type="spellEnd"/>
          </w:p>
        </w:tc>
        <w:tc>
          <w:tcPr>
            <w:tcW w:w="2120" w:type="dxa"/>
          </w:tcPr>
          <w:p w:rsidR="00FB2C26" w:rsidRPr="00F94672" w:rsidRDefault="00FB2C26" w:rsidP="00FB2C26">
            <w:pPr>
              <w:jc w:val="both"/>
              <w:rPr>
                <w:sz w:val="18"/>
                <w:szCs w:val="18"/>
              </w:rPr>
            </w:pPr>
            <w:proofErr w:type="spellStart"/>
            <w:r w:rsidRPr="00F94672">
              <w:rPr>
                <w:sz w:val="18"/>
                <w:szCs w:val="18"/>
              </w:rPr>
              <w:t>Unıversıdad</w:t>
            </w:r>
            <w:proofErr w:type="spellEnd"/>
            <w:r w:rsidRPr="00F94672">
              <w:rPr>
                <w:sz w:val="18"/>
                <w:szCs w:val="18"/>
              </w:rPr>
              <w:t xml:space="preserve"> De </w:t>
            </w:r>
            <w:proofErr w:type="spellStart"/>
            <w:r>
              <w:rPr>
                <w:sz w:val="18"/>
                <w:szCs w:val="18"/>
              </w:rPr>
              <w:t>Zaragoza</w:t>
            </w:r>
            <w:proofErr w:type="spellEnd"/>
          </w:p>
        </w:tc>
        <w:tc>
          <w:tcPr>
            <w:tcW w:w="1531" w:type="dxa"/>
          </w:tcPr>
          <w:p w:rsidR="00FB2C26" w:rsidRPr="00FB2C26" w:rsidRDefault="00FB2C26" w:rsidP="00BC3C5B">
            <w:pPr>
              <w:jc w:val="both"/>
              <w:rPr>
                <w:sz w:val="20"/>
                <w:szCs w:val="20"/>
              </w:rPr>
            </w:pPr>
            <w:proofErr w:type="spellStart"/>
            <w:r w:rsidRPr="00FB2C26">
              <w:rPr>
                <w:sz w:val="20"/>
                <w:szCs w:val="20"/>
              </w:rPr>
              <w:t>Fall+Spring</w:t>
            </w:r>
            <w:proofErr w:type="spellEnd"/>
          </w:p>
        </w:tc>
      </w:tr>
    </w:tbl>
    <w:p w:rsidR="0027138E" w:rsidRPr="00F94672" w:rsidRDefault="0027138E" w:rsidP="0027138E">
      <w:pPr>
        <w:jc w:val="both"/>
      </w:pPr>
      <w:r w:rsidRPr="0027138E">
        <w:rPr>
          <w:b/>
        </w:rPr>
        <w:lastRenderedPageBreak/>
        <w:t>4-</w:t>
      </w:r>
      <w:r>
        <w:rPr>
          <w:b/>
        </w:rPr>
        <w:t xml:space="preserve"> </w:t>
      </w:r>
      <w:r w:rsidRPr="00F94672">
        <w:t xml:space="preserve">Görsel İletişim Tasarımı Bölüm Başkanlığının </w:t>
      </w:r>
      <w:proofErr w:type="gramStart"/>
      <w:r w:rsidRPr="00F94672">
        <w:t>18/10/2016</w:t>
      </w:r>
      <w:proofErr w:type="gramEnd"/>
      <w:r w:rsidRPr="00F94672">
        <w:t xml:space="preserve"> tarih ve </w:t>
      </w:r>
      <w:r>
        <w:t>302.02</w:t>
      </w:r>
      <w:r w:rsidRPr="00F94672">
        <w:t>/E.4517</w:t>
      </w:r>
      <w:r>
        <w:t>7</w:t>
      </w:r>
      <w:r w:rsidRPr="00F94672">
        <w:t xml:space="preserve"> sayılı yazısı okundu.</w:t>
      </w:r>
    </w:p>
    <w:p w:rsidR="00FD4F84" w:rsidRDefault="00FD4F84" w:rsidP="00FD4F84">
      <w:pPr>
        <w:jc w:val="both"/>
      </w:pPr>
      <w:r w:rsidRPr="00F94672">
        <w:t>Yapılan görüşmeler sonunda;</w:t>
      </w:r>
      <w:r>
        <w:t xml:space="preserve"> Fakültemiz Görsel İletişim Tasarımı Bölümü 1307.08004 numaralı öğrencisi Deniz Taylan </w:t>
      </w:r>
      <w:proofErr w:type="spellStart"/>
      <w:r>
        <w:t>ERTÜRK’ün</w:t>
      </w:r>
      <w:proofErr w:type="spellEnd"/>
      <w:r>
        <w:t xml:space="preserve">, 2016-2017 Eğitim Öğretim Yılı Güz Derse yazılma döneminde Üniversite seçimlik ders olan “ SAU 201 Eğitsel Oyunlar  “2+0” dersini açık olduğu seçmesine rağmen, dersin öğretim elemanının, adı geçen dersi Eğitim Fakültesi öğrencilerinin almasının daha uygun olacağını söylemesi sebebiyle, söz konusu ders kaydının silinmesine ve yerine SAU 028 Trafik Güvenliği 2+0 dersini </w:t>
      </w:r>
      <w:proofErr w:type="spellStart"/>
      <w:proofErr w:type="gramStart"/>
      <w:r>
        <w:t>II.Öğretimden</w:t>
      </w:r>
      <w:proofErr w:type="spellEnd"/>
      <w:proofErr w:type="gramEnd"/>
      <w:r>
        <w:t xml:space="preserve"> almasının uygun olduğuna ve gereği için Öğrenci İşleri Dairesi Başkanlığına arzına oybirliği ile karar verildi.</w:t>
      </w:r>
    </w:p>
    <w:p w:rsidR="00F94672" w:rsidRDefault="00F94672" w:rsidP="00BC3C5B">
      <w:pPr>
        <w:jc w:val="both"/>
      </w:pPr>
    </w:p>
    <w:p w:rsidR="00FE207A" w:rsidRDefault="00FE207A" w:rsidP="00BC3C5B">
      <w:pPr>
        <w:jc w:val="both"/>
      </w:pPr>
      <w:r w:rsidRPr="00FE207A">
        <w:rPr>
          <w:b/>
        </w:rPr>
        <w:t>5-</w:t>
      </w:r>
      <w:r>
        <w:rPr>
          <w:b/>
        </w:rPr>
        <w:t xml:space="preserve"> </w:t>
      </w:r>
      <w:r w:rsidRPr="00FE207A">
        <w:t xml:space="preserve">Doç. </w:t>
      </w:r>
      <w:proofErr w:type="spellStart"/>
      <w:r w:rsidRPr="00FE207A">
        <w:t>Ş.Neşe</w:t>
      </w:r>
      <w:proofErr w:type="spellEnd"/>
      <w:r w:rsidRPr="00FE207A">
        <w:t xml:space="preserve"> </w:t>
      </w:r>
      <w:proofErr w:type="spellStart"/>
      <w:r w:rsidRPr="00FE207A">
        <w:t>BAYDAR’ın</w:t>
      </w:r>
      <w:proofErr w:type="spellEnd"/>
      <w:r w:rsidRPr="00FE207A">
        <w:t xml:space="preserve">, </w:t>
      </w:r>
      <w:proofErr w:type="gramStart"/>
      <w:r w:rsidRPr="00FE207A">
        <w:t>17/10/2016</w:t>
      </w:r>
      <w:proofErr w:type="gramEnd"/>
      <w:r w:rsidRPr="00FE207A">
        <w:t xml:space="preserve"> tarihli dilekçesi okundu.</w:t>
      </w:r>
    </w:p>
    <w:p w:rsidR="00FE207A" w:rsidRPr="00FE207A" w:rsidRDefault="00FE207A" w:rsidP="00BC3C5B">
      <w:pPr>
        <w:jc w:val="both"/>
      </w:pPr>
    </w:p>
    <w:p w:rsidR="00FE207A" w:rsidRPr="00411D7E" w:rsidRDefault="00FE207A" w:rsidP="00FE207A">
      <w:pPr>
        <w:jc w:val="both"/>
      </w:pPr>
      <w:r w:rsidRPr="00FE207A">
        <w:t>Yapılan görüşmeler sonunda; T.C Aile ve Sosyal Politikalar Bakanlığı tarafından Üniversitemiz ve Fakültemizden talep edilen, Trafo ve Duvar alanlarının boyanması için ihtiyaç duyulan ekli listede</w:t>
      </w:r>
      <w:r>
        <w:rPr>
          <w:b/>
        </w:rPr>
        <w:t xml:space="preserve"> </w:t>
      </w:r>
      <w:r w:rsidRPr="00411D7E">
        <w:t xml:space="preserve">sunulan malzemelerin Fakültemiz bütçe </w:t>
      </w:r>
      <w:proofErr w:type="gramStart"/>
      <w:r w:rsidRPr="00411D7E">
        <w:t>imkanları</w:t>
      </w:r>
      <w:proofErr w:type="gramEnd"/>
      <w:r w:rsidRPr="00411D7E">
        <w:t xml:space="preserve"> ile karşılanması mümkün olmadığından, Üniversitemiz Döner Sermaye İşletmesi Müdürlüğü tarafından karşılanması teklifinin Üniversite Yönetim Kurulu’na arzına oybirliği ile karar verildi.</w:t>
      </w:r>
    </w:p>
    <w:p w:rsidR="00FE207A" w:rsidRDefault="00FE207A" w:rsidP="00BC3C5B">
      <w:pPr>
        <w:jc w:val="both"/>
        <w:rPr>
          <w:b/>
        </w:rPr>
      </w:pPr>
    </w:p>
    <w:p w:rsidR="005C06B3" w:rsidRPr="0013242A" w:rsidRDefault="00AF0E72" w:rsidP="005C06B3">
      <w:pPr>
        <w:jc w:val="both"/>
      </w:pPr>
      <w:r>
        <w:rPr>
          <w:b/>
        </w:rPr>
        <w:t>6-</w:t>
      </w:r>
      <w:r w:rsidR="005C06B3">
        <w:rPr>
          <w:b/>
        </w:rPr>
        <w:t xml:space="preserve"> </w:t>
      </w:r>
      <w:r w:rsidR="005C06B3" w:rsidRPr="0013242A">
        <w:t xml:space="preserve">İstanbul Üniversitesi Rektörlüğü </w:t>
      </w:r>
      <w:r w:rsidR="005C06B3">
        <w:t>Personel Dairesi Başkanlığının 12</w:t>
      </w:r>
      <w:r w:rsidR="005C06B3" w:rsidRPr="0013242A">
        <w:t xml:space="preserve">/10/2016 tarih </w:t>
      </w:r>
      <w:proofErr w:type="gramStart"/>
      <w:r w:rsidR="005C06B3" w:rsidRPr="0013242A">
        <w:t>ve  903</w:t>
      </w:r>
      <w:proofErr w:type="gramEnd"/>
      <w:r w:rsidR="005C06B3" w:rsidRPr="0013242A">
        <w:t>.07.01</w:t>
      </w:r>
      <w:r w:rsidR="005C06B3">
        <w:t>.</w:t>
      </w:r>
      <w:r w:rsidR="005C06B3" w:rsidRPr="0013242A">
        <w:t>40024-9/</w:t>
      </w:r>
      <w:r w:rsidR="005C06B3">
        <w:t>171798</w:t>
      </w:r>
      <w:r w:rsidR="005C06B3" w:rsidRPr="0013242A">
        <w:t xml:space="preserve"> sayılı yazısı okundu.</w:t>
      </w:r>
    </w:p>
    <w:p w:rsidR="005C06B3" w:rsidRDefault="005C06B3" w:rsidP="005C06B3">
      <w:pPr>
        <w:jc w:val="both"/>
      </w:pPr>
      <w:r w:rsidRPr="0013242A">
        <w:t xml:space="preserve">Yapılan görümeler sonunda;  Fakültemiz Şehir ve Bölge Planlama Bölümü Öğretim Üyesi </w:t>
      </w:r>
      <w:proofErr w:type="spellStart"/>
      <w:proofErr w:type="gramStart"/>
      <w:r w:rsidRPr="0013242A">
        <w:t>Yrd.Doç.Dr</w:t>
      </w:r>
      <w:proofErr w:type="gramEnd"/>
      <w:r w:rsidRPr="0013242A">
        <w:t>.Cem</w:t>
      </w:r>
      <w:proofErr w:type="spellEnd"/>
      <w:r w:rsidRPr="0013242A">
        <w:t xml:space="preserve"> </w:t>
      </w:r>
      <w:proofErr w:type="spellStart"/>
      <w:r w:rsidRPr="0013242A">
        <w:t>KIRLANGIÇOĞLU’nun</w:t>
      </w:r>
      <w:proofErr w:type="spellEnd"/>
      <w:r w:rsidRPr="0013242A">
        <w:t>, 2016-2017 Eğitim öğretim yılında,</w:t>
      </w:r>
      <w:r>
        <w:t xml:space="preserve"> </w:t>
      </w:r>
      <w:r w:rsidRPr="0013242A">
        <w:t>İst</w:t>
      </w:r>
      <w:r>
        <w:t>anbul Üniversitesi Açık</w:t>
      </w:r>
      <w:r w:rsidRPr="00F66983">
        <w:t xml:space="preserve"> ve Uzaktan Eğitim Fakültesinde ekli görevlendirme tablosunda belirtilen dersi vermek üzere;</w:t>
      </w:r>
      <w:r>
        <w:rPr>
          <w:b/>
        </w:rPr>
        <w:t xml:space="preserve"> </w:t>
      </w:r>
      <w:r w:rsidRPr="004E1D2E">
        <w:t>2547 Sayılı Yükseköğretim Kanununun 40/d maddesi gereğince görevlendirilmesinin uygun olduğuna oybirliği ile karar verildi.</w:t>
      </w:r>
    </w:p>
    <w:p w:rsidR="005C06B3" w:rsidRDefault="005C06B3" w:rsidP="005C06B3">
      <w:pPr>
        <w:jc w:val="both"/>
        <w:rPr>
          <w:b/>
        </w:rPr>
      </w:pPr>
    </w:p>
    <w:p w:rsidR="001B7D8A" w:rsidRDefault="001B7D8A" w:rsidP="005C06B3">
      <w:pPr>
        <w:jc w:val="both"/>
        <w:rPr>
          <w:rFonts w:eastAsiaTheme="minorHAnsi"/>
          <w:lang w:eastAsia="en-US"/>
        </w:rPr>
      </w:pPr>
      <w:r>
        <w:rPr>
          <w:b/>
        </w:rPr>
        <w:t xml:space="preserve">7- </w:t>
      </w:r>
      <w:r w:rsidRPr="00B748EB">
        <w:rPr>
          <w:rFonts w:eastAsiaTheme="minorHAnsi"/>
          <w:lang w:eastAsia="en-US"/>
        </w:rPr>
        <w:t xml:space="preserve">Bakanlar Kurulunun </w:t>
      </w:r>
      <w:proofErr w:type="gramStart"/>
      <w:r>
        <w:rPr>
          <w:rFonts w:eastAsiaTheme="minorHAnsi"/>
          <w:b/>
          <w:bCs/>
          <w:lang w:eastAsia="en-US"/>
        </w:rPr>
        <w:t>04/07/2016</w:t>
      </w:r>
      <w:proofErr w:type="gramEnd"/>
      <w:r w:rsidRPr="00B748EB">
        <w:rPr>
          <w:rFonts w:eastAsiaTheme="minorHAnsi"/>
          <w:b/>
          <w:bCs/>
          <w:lang w:eastAsia="en-US"/>
        </w:rPr>
        <w:t xml:space="preserve"> </w:t>
      </w:r>
      <w:r w:rsidRPr="00B748EB">
        <w:rPr>
          <w:rFonts w:eastAsiaTheme="minorHAnsi"/>
          <w:lang w:eastAsia="en-US"/>
        </w:rPr>
        <w:t xml:space="preserve">tarihli </w:t>
      </w:r>
      <w:r>
        <w:rPr>
          <w:rFonts w:eastAsiaTheme="minorHAnsi"/>
          <w:b/>
          <w:bCs/>
          <w:lang w:eastAsia="en-US"/>
        </w:rPr>
        <w:t>2016/9007</w:t>
      </w:r>
      <w:r w:rsidRPr="00B748EB">
        <w:rPr>
          <w:rFonts w:eastAsiaTheme="minorHAnsi"/>
          <w:b/>
          <w:bCs/>
          <w:lang w:eastAsia="en-US"/>
        </w:rPr>
        <w:t xml:space="preserve"> </w:t>
      </w:r>
      <w:r w:rsidRPr="00B748EB">
        <w:rPr>
          <w:rFonts w:eastAsiaTheme="minorHAnsi"/>
          <w:lang w:eastAsia="en-US"/>
        </w:rPr>
        <w:t>sayılı karar</w:t>
      </w:r>
      <w:r>
        <w:rPr>
          <w:rFonts w:eastAsiaTheme="minorHAnsi"/>
          <w:lang w:eastAsia="en-US"/>
        </w:rPr>
        <w:t>name</w:t>
      </w:r>
      <w:r w:rsidRPr="00B748EB">
        <w:rPr>
          <w:rFonts w:eastAsiaTheme="minorHAnsi"/>
          <w:lang w:eastAsia="en-US"/>
        </w:rPr>
        <w:t xml:space="preserve"> eki ile </w:t>
      </w:r>
      <w:r>
        <w:rPr>
          <w:rFonts w:eastAsiaTheme="minorHAnsi"/>
          <w:lang w:eastAsia="en-US"/>
        </w:rPr>
        <w:t>“Güzel Sanatlar Fakültesi” olan Fakültemiz isminin “Sanat Tasarım ve Mimarlık Fakültesi” olarak değiştirilmesi sebebiyle, öğrenim görmekte olan öğrencilerinin mezuniyetleri hususu görüşmeye açıldı.</w:t>
      </w:r>
    </w:p>
    <w:p w:rsidR="001B7D8A" w:rsidRDefault="001B7D8A" w:rsidP="005C06B3">
      <w:pPr>
        <w:jc w:val="both"/>
        <w:rPr>
          <w:rFonts w:eastAsiaTheme="minorHAnsi"/>
          <w:lang w:eastAsia="en-US"/>
        </w:rPr>
      </w:pPr>
      <w:r>
        <w:rPr>
          <w:rFonts w:eastAsiaTheme="minorHAnsi"/>
          <w:lang w:eastAsia="en-US"/>
        </w:rPr>
        <w:t>Yapılan görüşmeler sonunda; Fakültemiz tüm bölümlerinde kayıtlı öğrencilerin 2016-2017 Eğitim Öğretim Yılı itibarı ile “Sanat Tasarım ve Mimarlık Fakül</w:t>
      </w:r>
      <w:r w:rsidR="00633C33">
        <w:rPr>
          <w:rFonts w:eastAsiaTheme="minorHAnsi"/>
          <w:lang w:eastAsia="en-US"/>
        </w:rPr>
        <w:t>tesi” olarak mezun olmalarının</w:t>
      </w:r>
      <w:bookmarkStart w:id="0" w:name="_GoBack"/>
      <w:bookmarkEnd w:id="0"/>
      <w:r>
        <w:rPr>
          <w:rFonts w:eastAsiaTheme="minorHAnsi"/>
          <w:lang w:eastAsia="en-US"/>
        </w:rPr>
        <w:t xml:space="preserve"> uygun olduğuna ve gereği için Üniversite Senatosu’na arzına oybirliği ile karar verildi.</w:t>
      </w:r>
    </w:p>
    <w:p w:rsidR="001B7D8A" w:rsidRDefault="001B7D8A" w:rsidP="005C06B3">
      <w:pPr>
        <w:jc w:val="both"/>
        <w:rPr>
          <w:b/>
        </w:rPr>
      </w:pPr>
      <w:r>
        <w:rPr>
          <w:rFonts w:eastAsiaTheme="minorHAnsi"/>
          <w:lang w:eastAsia="en-US"/>
        </w:rPr>
        <w:t xml:space="preserve"> </w:t>
      </w:r>
    </w:p>
    <w:p w:rsidR="00A02333" w:rsidRDefault="001B7D8A" w:rsidP="005C06B3">
      <w:pPr>
        <w:jc w:val="both"/>
        <w:rPr>
          <w:b/>
        </w:rPr>
      </w:pPr>
      <w:r>
        <w:rPr>
          <w:b/>
        </w:rPr>
        <w:t>8</w:t>
      </w:r>
      <w:r w:rsidR="00A02333">
        <w:rPr>
          <w:b/>
        </w:rPr>
        <w:t xml:space="preserve">- </w:t>
      </w:r>
      <w:r w:rsidR="00A02333" w:rsidRPr="00A02333">
        <w:t>Gündemde başka madde olmadığından oturuma son verildi.</w:t>
      </w:r>
    </w:p>
    <w:p w:rsidR="00AF0E72" w:rsidRDefault="00AF0E72" w:rsidP="00BC3C5B">
      <w:pPr>
        <w:jc w:val="both"/>
        <w:rPr>
          <w:b/>
        </w:rPr>
      </w:pPr>
    </w:p>
    <w:p w:rsidR="00920D1A" w:rsidRDefault="00920D1A" w:rsidP="00BC3C5B">
      <w:pPr>
        <w:jc w:val="both"/>
        <w:rPr>
          <w:b/>
        </w:rPr>
      </w:pPr>
    </w:p>
    <w:p w:rsidR="00920D1A" w:rsidRDefault="00920D1A" w:rsidP="00920D1A">
      <w:pPr>
        <w:jc w:val="both"/>
        <w:rPr>
          <w:b/>
        </w:rPr>
      </w:pPr>
      <w:r>
        <w:rPr>
          <w:b/>
        </w:rPr>
        <w:t>Prof. Dr. Besim F.DELLALOĞLU</w:t>
      </w:r>
      <w:r>
        <w:rPr>
          <w:b/>
        </w:rPr>
        <w:tab/>
      </w:r>
      <w:r>
        <w:rPr>
          <w:b/>
        </w:rPr>
        <w:tab/>
      </w:r>
      <w:r>
        <w:rPr>
          <w:b/>
        </w:rPr>
        <w:tab/>
        <w:t>Prof. Dr. Ayşe ÜSTÜN</w:t>
      </w:r>
    </w:p>
    <w:p w:rsidR="00920D1A" w:rsidRDefault="00920D1A" w:rsidP="00920D1A">
      <w:pPr>
        <w:jc w:val="both"/>
        <w:rPr>
          <w:b/>
        </w:rPr>
      </w:pPr>
      <w:r>
        <w:rPr>
          <w:b/>
        </w:rPr>
        <w:t>DEKAN</w:t>
      </w:r>
      <w:r>
        <w:rPr>
          <w:b/>
        </w:rPr>
        <w:tab/>
      </w:r>
      <w:r>
        <w:rPr>
          <w:b/>
        </w:rPr>
        <w:tab/>
      </w:r>
      <w:r>
        <w:rPr>
          <w:b/>
        </w:rPr>
        <w:tab/>
      </w:r>
      <w:r>
        <w:rPr>
          <w:b/>
        </w:rPr>
        <w:tab/>
      </w:r>
      <w:r>
        <w:rPr>
          <w:b/>
        </w:rPr>
        <w:tab/>
      </w:r>
      <w:r>
        <w:rPr>
          <w:b/>
        </w:rPr>
        <w:tab/>
      </w:r>
      <w:r>
        <w:rPr>
          <w:b/>
        </w:rPr>
        <w:tab/>
        <w:t>ÜYE</w:t>
      </w:r>
    </w:p>
    <w:p w:rsidR="00920D1A" w:rsidRDefault="00920D1A" w:rsidP="00920D1A">
      <w:pPr>
        <w:jc w:val="both"/>
        <w:rPr>
          <w:b/>
        </w:rPr>
      </w:pPr>
    </w:p>
    <w:p w:rsidR="00920D1A" w:rsidRDefault="00920D1A" w:rsidP="00920D1A">
      <w:pPr>
        <w:jc w:val="both"/>
        <w:rPr>
          <w:b/>
        </w:rPr>
      </w:pPr>
      <w:r>
        <w:rPr>
          <w:b/>
        </w:rPr>
        <w:tab/>
      </w:r>
      <w:r>
        <w:rPr>
          <w:b/>
        </w:rPr>
        <w:tab/>
      </w:r>
      <w:r>
        <w:rPr>
          <w:b/>
        </w:rPr>
        <w:tab/>
      </w:r>
      <w:r>
        <w:rPr>
          <w:b/>
        </w:rPr>
        <w:tab/>
      </w:r>
      <w:r>
        <w:rPr>
          <w:b/>
        </w:rPr>
        <w:tab/>
      </w:r>
      <w:r>
        <w:rPr>
          <w:b/>
        </w:rPr>
        <w:tab/>
      </w:r>
    </w:p>
    <w:p w:rsidR="005034C9" w:rsidRDefault="00920D1A" w:rsidP="00920D1A">
      <w:pPr>
        <w:jc w:val="both"/>
        <w:rPr>
          <w:b/>
        </w:rPr>
      </w:pPr>
      <w:r>
        <w:rPr>
          <w:b/>
        </w:rPr>
        <w:t>Prof. Hayriye KOÇ BAŞARA</w:t>
      </w:r>
      <w:r>
        <w:rPr>
          <w:b/>
        </w:rPr>
        <w:tab/>
      </w:r>
      <w:r>
        <w:rPr>
          <w:b/>
        </w:rPr>
        <w:tab/>
      </w:r>
      <w:r>
        <w:rPr>
          <w:b/>
        </w:rPr>
        <w:tab/>
      </w:r>
      <w:r>
        <w:rPr>
          <w:b/>
        </w:rPr>
        <w:tab/>
      </w:r>
      <w:r w:rsidR="005034C9">
        <w:rPr>
          <w:b/>
        </w:rPr>
        <w:t>Prof. Füsun ÇAĞLAYAN</w:t>
      </w:r>
    </w:p>
    <w:p w:rsidR="005034C9" w:rsidRDefault="005034C9" w:rsidP="00920D1A">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5034C9" w:rsidRDefault="005034C9" w:rsidP="00920D1A">
      <w:pPr>
        <w:jc w:val="both"/>
        <w:rPr>
          <w:b/>
        </w:rPr>
      </w:pPr>
    </w:p>
    <w:p w:rsidR="00920D1A" w:rsidRDefault="00920D1A" w:rsidP="00920D1A">
      <w:pPr>
        <w:jc w:val="both"/>
        <w:rPr>
          <w:b/>
        </w:rPr>
      </w:pPr>
      <w:r>
        <w:rPr>
          <w:b/>
        </w:rPr>
        <w:t>Doç. Buket ACARTÜRK</w:t>
      </w:r>
      <w:r w:rsidR="005034C9">
        <w:rPr>
          <w:b/>
        </w:rPr>
        <w:tab/>
      </w:r>
      <w:r w:rsidR="005034C9">
        <w:rPr>
          <w:b/>
        </w:rPr>
        <w:tab/>
      </w:r>
      <w:r w:rsidR="005034C9">
        <w:rPr>
          <w:b/>
        </w:rPr>
        <w:tab/>
      </w:r>
      <w:r w:rsidR="005034C9">
        <w:rPr>
          <w:b/>
        </w:rPr>
        <w:tab/>
      </w:r>
      <w:r w:rsidR="005034C9">
        <w:rPr>
          <w:b/>
        </w:rPr>
        <w:tab/>
        <w:t>Doç. Dr. Tahsin TURGAY</w:t>
      </w:r>
      <w:r w:rsidR="005034C9">
        <w:rPr>
          <w:b/>
        </w:rPr>
        <w:tab/>
      </w:r>
    </w:p>
    <w:p w:rsidR="00920D1A" w:rsidRDefault="00920D1A" w:rsidP="00920D1A">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920D1A" w:rsidRDefault="00920D1A" w:rsidP="00920D1A">
      <w:pPr>
        <w:jc w:val="both"/>
        <w:rPr>
          <w:b/>
        </w:rPr>
      </w:pPr>
    </w:p>
    <w:p w:rsidR="00920D1A" w:rsidRDefault="00920D1A" w:rsidP="00920D1A">
      <w:pPr>
        <w:jc w:val="both"/>
        <w:rPr>
          <w:b/>
        </w:rPr>
      </w:pPr>
      <w:proofErr w:type="spellStart"/>
      <w:proofErr w:type="gramStart"/>
      <w:r>
        <w:rPr>
          <w:b/>
        </w:rPr>
        <w:t>Yrd.Doç.Suzan</w:t>
      </w:r>
      <w:proofErr w:type="spellEnd"/>
      <w:proofErr w:type="gramEnd"/>
      <w:r>
        <w:rPr>
          <w:b/>
        </w:rPr>
        <w:t xml:space="preserve"> ORHAN</w:t>
      </w:r>
    </w:p>
    <w:p w:rsidR="00920D1A" w:rsidRDefault="00920D1A" w:rsidP="00920D1A">
      <w:pPr>
        <w:jc w:val="both"/>
        <w:rPr>
          <w:b/>
        </w:rPr>
      </w:pPr>
      <w:r>
        <w:rPr>
          <w:b/>
        </w:rPr>
        <w:t>ÜYE</w:t>
      </w:r>
      <w:r>
        <w:rPr>
          <w:b/>
        </w:rPr>
        <w:tab/>
      </w:r>
      <w:r>
        <w:rPr>
          <w:b/>
        </w:rPr>
        <w:tab/>
      </w:r>
      <w:r>
        <w:rPr>
          <w:b/>
        </w:rPr>
        <w:tab/>
      </w:r>
      <w:r>
        <w:rPr>
          <w:b/>
        </w:rPr>
        <w:tab/>
      </w:r>
      <w:r>
        <w:rPr>
          <w:b/>
        </w:rPr>
        <w:tab/>
      </w:r>
      <w:r>
        <w:rPr>
          <w:b/>
        </w:rPr>
        <w:tab/>
      </w:r>
      <w:r>
        <w:rPr>
          <w:b/>
        </w:rPr>
        <w:tab/>
      </w:r>
      <w:r>
        <w:rPr>
          <w:b/>
        </w:rPr>
        <w:tab/>
      </w:r>
    </w:p>
    <w:p w:rsidR="00920D1A" w:rsidRPr="005502A8" w:rsidRDefault="00920D1A" w:rsidP="00920D1A">
      <w:pPr>
        <w:jc w:val="both"/>
      </w:pPr>
      <w:r>
        <w:rPr>
          <w:b/>
        </w:rPr>
        <w:lastRenderedPageBreak/>
        <w:tab/>
      </w:r>
      <w:r>
        <w:rPr>
          <w:b/>
        </w:rPr>
        <w:tab/>
      </w:r>
      <w:r>
        <w:rPr>
          <w:b/>
        </w:rPr>
        <w:tab/>
      </w:r>
      <w:r>
        <w:rPr>
          <w:b/>
        </w:rPr>
        <w:tab/>
      </w:r>
      <w:r>
        <w:rPr>
          <w:b/>
        </w:rPr>
        <w:tab/>
      </w:r>
      <w:r>
        <w:rPr>
          <w:b/>
        </w:rPr>
        <w:tab/>
      </w:r>
    </w:p>
    <w:p w:rsidR="00920D1A" w:rsidRDefault="00920D1A" w:rsidP="00920D1A">
      <w:pPr>
        <w:jc w:val="both"/>
      </w:pPr>
    </w:p>
    <w:p w:rsidR="00920D1A" w:rsidRPr="00FE207A" w:rsidRDefault="00920D1A" w:rsidP="00BC3C5B">
      <w:pPr>
        <w:jc w:val="both"/>
        <w:rPr>
          <w:b/>
        </w:rPr>
      </w:pPr>
    </w:p>
    <w:sectPr w:rsidR="00920D1A" w:rsidRPr="00FE2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E3"/>
    <w:rsid w:val="001B7D8A"/>
    <w:rsid w:val="002324E3"/>
    <w:rsid w:val="0027138E"/>
    <w:rsid w:val="005034C9"/>
    <w:rsid w:val="005722DD"/>
    <w:rsid w:val="005C06B3"/>
    <w:rsid w:val="00633C33"/>
    <w:rsid w:val="008C5915"/>
    <w:rsid w:val="00920D1A"/>
    <w:rsid w:val="00A02333"/>
    <w:rsid w:val="00AB5F68"/>
    <w:rsid w:val="00AF0E72"/>
    <w:rsid w:val="00BC3C5B"/>
    <w:rsid w:val="00E74CC8"/>
    <w:rsid w:val="00F94672"/>
    <w:rsid w:val="00FB2C26"/>
    <w:rsid w:val="00FC3681"/>
    <w:rsid w:val="00FD4F84"/>
    <w:rsid w:val="00FE2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4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4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794</Words>
  <Characters>4529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dcterms:created xsi:type="dcterms:W3CDTF">2016-10-19T06:27:00Z</dcterms:created>
  <dcterms:modified xsi:type="dcterms:W3CDTF">2016-10-19T10:54:00Z</dcterms:modified>
</cp:coreProperties>
</file>